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様式第２号（第６条関係）</w:t>
      </w:r>
    </w:p>
    <w:p>
      <w:pPr>
        <w:pStyle w:val="0"/>
        <w:rPr>
          <w:rFonts w:hint="default"/>
        </w:rPr>
      </w:pPr>
    </w:p>
    <w:p>
      <w:pPr>
        <w:pStyle w:val="0"/>
        <w:jc w:val="center"/>
        <w:rPr>
          <w:rFonts w:hint="default"/>
        </w:rPr>
      </w:pPr>
      <w:r>
        <w:rPr>
          <w:rFonts w:hint="eastAsia"/>
        </w:rPr>
        <w:t>補助対象経費見積書</w:t>
      </w:r>
    </w:p>
    <w:p>
      <w:pPr>
        <w:pStyle w:val="0"/>
        <w:ind w:firstLine="245" w:firstLineChars="100"/>
        <w:jc w:val="right"/>
        <w:rPr>
          <w:rFonts w:hint="default"/>
        </w:rPr>
      </w:pPr>
    </w:p>
    <w:tbl>
      <w:tblPr>
        <w:tblStyle w:val="28"/>
        <w:tblW w:w="8828" w:type="dxa"/>
        <w:tblInd w:w="240" w:type="dxa"/>
        <w:tblLayout w:type="fixed"/>
        <w:tblLook w:firstRow="1" w:lastRow="0" w:firstColumn="1" w:lastColumn="0" w:noHBand="0" w:noVBand="1" w:val="04A0"/>
      </w:tblPr>
      <w:tblGrid>
        <w:gridCol w:w="490"/>
        <w:gridCol w:w="2205"/>
        <w:gridCol w:w="3613"/>
        <w:gridCol w:w="2520"/>
      </w:tblGrid>
      <w:tr>
        <w:trPr>
          <w:trHeight w:val="458" w:hRule="atLeast"/>
        </w:trPr>
        <w:tc>
          <w:tcPr>
            <w:tcW w:w="49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rPr>
              <w:t>事　業　費</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項目</w:t>
            </w:r>
          </w:p>
        </w:tc>
        <w:tc>
          <w:tcPr>
            <w:tcW w:w="36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積算根拠</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経費見積額</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1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1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1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1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1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8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補助対象経費合計額</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p>
          <w:p>
            <w:pPr>
              <w:pStyle w:val="0"/>
              <w:jc w:val="right"/>
              <w:rPr>
                <w:rFonts w:hint="eastAsia"/>
              </w:rPr>
            </w:pPr>
            <w:r>
              <w:rPr>
                <w:rFonts w:hint="eastAsia"/>
              </w:rPr>
              <w:t>円</w:t>
            </w:r>
          </w:p>
        </w:tc>
      </w:tr>
      <w:tr>
        <w:trPr/>
        <w:tc>
          <w:tcPr>
            <w:tcW w:w="63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補助対象</w:t>
            </w:r>
            <w:bookmarkStart w:id="0" w:name="_GoBack"/>
            <w:bookmarkEnd w:id="0"/>
            <w:r>
              <w:rPr>
                <w:rFonts w:hint="eastAsia"/>
              </w:rPr>
              <w:t>経費合計額×２／３（千円未満切捨て）</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jc w:val="right"/>
              <w:rPr>
                <w:rFonts w:hint="eastAsia"/>
              </w:rPr>
            </w:pPr>
            <w:r>
              <w:rPr>
                <w:rFonts w:hint="eastAsia"/>
              </w:rPr>
              <w:t>円</w:t>
            </w:r>
          </w:p>
        </w:tc>
      </w:tr>
      <w:tr>
        <w:trPr/>
        <w:tc>
          <w:tcPr>
            <w:tcW w:w="63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補助金申請額（上限３０万円）</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jc w:val="right"/>
              <w:rPr>
                <w:rFonts w:hint="eastAsia"/>
              </w:rPr>
            </w:pPr>
            <w:r>
              <w:rPr>
                <w:rFonts w:hint="eastAsia"/>
              </w:rPr>
              <w:t>円</w:t>
            </w:r>
          </w:p>
        </w:tc>
      </w:tr>
    </w:tbl>
    <w:p>
      <w:pPr>
        <w:pStyle w:val="0"/>
        <w:ind w:firstLine="245" w:firstLineChars="100"/>
        <w:rPr>
          <w:rFonts w:hint="default"/>
        </w:rPr>
      </w:pPr>
      <w:r>
        <w:rPr>
          <w:rFonts w:hint="eastAsia"/>
        </w:rPr>
        <w:t>※　</w:t>
      </w:r>
      <w:r>
        <w:rPr>
          <w:rFonts w:hint="eastAsia"/>
          <w:spacing w:val="1"/>
          <w:w w:val="96"/>
          <w:fitText w:val="8334" w:id="1"/>
        </w:rPr>
        <w:t>項目の欄には、要綱第４条に規定する補助対象経費の項目を記入してください</w:t>
      </w:r>
      <w:r>
        <w:rPr>
          <w:rFonts w:hint="eastAsia"/>
          <w:spacing w:val="14"/>
          <w:w w:val="96"/>
          <w:fitText w:val="8334" w:id="1"/>
        </w:rPr>
        <w:t>。</w:t>
      </w:r>
    </w:p>
    <w:p>
      <w:pPr>
        <w:pStyle w:val="0"/>
        <w:ind w:leftChars="0" w:hanging="490" w:hangingChars="200"/>
        <w:rPr>
          <w:rFonts w:hint="default"/>
          <w:color w:val="auto"/>
          <w:u w:val="none" w:color="auto"/>
        </w:rPr>
      </w:pPr>
      <w:r>
        <w:rPr>
          <w:rFonts w:hint="eastAsia"/>
        </w:rPr>
        <w:t>　※　積算根拠の欄には、内容、数量、単価等を記入し、その根拠となる見積書等の資料を添付してください。</w:t>
      </w:r>
    </w:p>
    <w:p>
      <w:pPr>
        <w:pStyle w:val="0"/>
        <w:ind w:left="490" w:hanging="490" w:hangingChars="200"/>
        <w:rPr>
          <w:rFonts w:hint="default"/>
        </w:rPr>
      </w:pPr>
      <w:r>
        <w:rPr>
          <w:rFonts w:hint="eastAsia"/>
        </w:rPr>
        <w:t>　※　事業費の金額は、</w:t>
      </w:r>
      <w:r>
        <w:rPr>
          <w:rFonts w:hint="eastAsia"/>
          <w:u w:val="none" w:color="auto"/>
        </w:rPr>
        <w:t>消費税及び地方消費税相当額を除いた金額</w:t>
      </w:r>
      <w:r>
        <w:rPr>
          <w:rFonts w:hint="eastAsia"/>
        </w:rPr>
        <w:t>を記入してください。</w:t>
      </w:r>
    </w:p>
    <w:p>
      <w:pPr>
        <w:pStyle w:val="0"/>
        <w:ind w:leftChars="0" w:hanging="490" w:hangingChars="200"/>
        <w:rPr>
          <w:rFonts w:hint="default"/>
          <w:color w:val="auto"/>
          <w:u w:val="none" w:color="auto"/>
        </w:rPr>
      </w:pPr>
      <w:r>
        <w:rPr>
          <w:rFonts w:hint="eastAsia"/>
        </w:rPr>
        <w:t>　※　補助対象経費は、補助金の交付決定日から事業完了日までに支払が完了したものに限ります。</w:t>
      </w: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941</TotalTime>
  <Pages>1</Pages>
  <Words>0</Words>
  <Characters>254</Characters>
  <Application>JUST Note</Application>
  <Lines>110</Lines>
  <Paragraphs>21</Paragraphs>
  <Company>八女市役所</Company>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PC110094</dc:creator>
  <cp:lastModifiedBy>847_中島　知子_企画部_商工・企業誘致課_特産品係</cp:lastModifiedBy>
  <cp:lastPrinted>2012-11-09T04:01:00Z</cp:lastPrinted>
  <dcterms:created xsi:type="dcterms:W3CDTF">2012-11-09T03:58:00Z</dcterms:created>
  <dcterms:modified xsi:type="dcterms:W3CDTF">2025-02-19T08:03:15Z</dcterms:modified>
  <cp:revision>39</cp:revision>
</cp:coreProperties>
</file>