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様式第２号（第１８条関係）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八女市中小企業者等融資金貸付利子補給金交付申請書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　八女市長　　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 w:themeColor="text1"/>
        </w:rPr>
      </w:pPr>
    </w:p>
    <w:p>
      <w:pPr>
        <w:pStyle w:val="0"/>
        <w:autoSpaceDE w:val="0"/>
        <w:autoSpaceDN w:val="0"/>
        <w:adjustRightInd w:val="0"/>
        <w:ind w:left="0" w:leftChars="0" w:firstLine="4900" w:firstLineChars="2000"/>
        <w:jc w:val="left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住　所　</w:t>
      </w:r>
    </w:p>
    <w:p>
      <w:pPr>
        <w:pStyle w:val="0"/>
        <w:autoSpaceDE w:val="0"/>
        <w:autoSpaceDN w:val="0"/>
        <w:adjustRightInd w:val="0"/>
        <w:ind w:left="0" w:leftChars="0" w:firstLine="4900" w:firstLineChars="2000"/>
        <w:jc w:val="left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氏　名（自署）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　　八女市中小企業者及び協同組合等融資金規則第１８条の規定に基づき、利子補給</w:t>
      </w:r>
    </w:p>
    <w:p>
      <w:pPr>
        <w:pStyle w:val="0"/>
        <w:autoSpaceDE w:val="0"/>
        <w:autoSpaceDN w:val="0"/>
        <w:adjustRightInd w:val="0"/>
        <w:ind w:firstLine="245" w:firstLineChars="100"/>
        <w:jc w:val="left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金の交付を下記のとおり申請します。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000000" w:themeColor="text1"/>
        </w:rPr>
      </w:pPr>
    </w:p>
    <w:p>
      <w:pPr>
        <w:pStyle w:val="15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記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  <w:color w:val="000000" w:themeColor="text1"/>
        </w:rPr>
      </w:pPr>
    </w:p>
    <w:p>
      <w:pPr>
        <w:pStyle w:val="0"/>
        <w:ind w:firstLine="245" w:firstLineChars="100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１　利子補給金請求額　　　　　　　　　　　　円</w:t>
      </w:r>
    </w:p>
    <w:p>
      <w:pPr>
        <w:pStyle w:val="24"/>
        <w:jc w:val="left"/>
        <w:rPr>
          <w:rFonts w:hint="eastAsia" w:ascii="BIZ UDゴシック" w:hAnsi="BIZ UDゴシック" w:eastAsia="BIZ UDゴシック"/>
          <w:color w:val="000000" w:themeColor="text1"/>
        </w:rPr>
      </w:pPr>
    </w:p>
    <w:p>
      <w:pPr>
        <w:pStyle w:val="0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　２　振込先口座情報</w:t>
      </w:r>
    </w:p>
    <w:tbl>
      <w:tblPr>
        <w:tblStyle w:val="35"/>
        <w:tblW w:w="8575" w:type="dxa"/>
        <w:tblInd w:w="598" w:type="dxa"/>
        <w:tblLayout w:type="fixed"/>
        <w:tblLook w:firstRow="1" w:lastRow="0" w:firstColumn="1" w:lastColumn="0" w:noHBand="0" w:noVBand="1" w:val="04A0"/>
      </w:tblPr>
      <w:tblGrid>
        <w:gridCol w:w="3185"/>
        <w:gridCol w:w="5390"/>
      </w:tblGrid>
      <w:tr>
        <w:trPr>
          <w:trHeight w:val="615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振込先金融機関・支店名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631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預金種目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普通　・　当座　・　貯蓄　・　その他</w:t>
            </w:r>
          </w:p>
        </w:tc>
      </w:tr>
      <w:tr>
        <w:trPr>
          <w:trHeight w:val="64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口座番号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40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フリガナ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640" w:hRule="atLeast"/>
        </w:trPr>
        <w:tc>
          <w:tcPr>
            <w:tcW w:w="31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口座名義人</w:t>
            </w:r>
          </w:p>
        </w:tc>
        <w:tc>
          <w:tcPr>
            <w:tcW w:w="539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color w:val="000000" w:themeColor="text1"/>
        </w:rPr>
      </w:pPr>
    </w:p>
    <w:p>
      <w:pPr>
        <w:pStyle w:val="0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　３　添付書類</w:t>
      </w:r>
    </w:p>
    <w:p>
      <w:pPr>
        <w:pStyle w:val="0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　　（１）　借入申込書の写し</w:t>
      </w:r>
    </w:p>
    <w:p>
      <w:pPr>
        <w:pStyle w:val="0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　　（２）　金融機関からの期限内における完済証明書及び借入年利率のうち０．８</w:t>
      </w:r>
    </w:p>
    <w:p>
      <w:pPr>
        <w:pStyle w:val="0"/>
        <w:ind w:firstLine="735" w:firstLineChars="300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パーセントに相当する額の証明書</w:t>
      </w:r>
    </w:p>
    <w:p>
      <w:pPr>
        <w:pStyle w:val="0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　　（３）　その他市長が指示する書類</w:t>
      </w:r>
    </w:p>
    <w:p>
      <w:pPr>
        <w:pStyle w:val="0"/>
        <w:rPr>
          <w:rFonts w:hint="eastAsia" w:ascii="BIZ UDゴシック" w:hAnsi="BIZ UDゴシック" w:eastAsia="BIZ UDゴシック"/>
          <w:color w:val="000000" w:themeColor="text1"/>
        </w:rPr>
      </w:pPr>
    </w:p>
    <w:sectPr>
      <w:footerReference r:id="rId5" w:type="default"/>
      <w:type w:val="nextColumn"/>
      <w:pgSz w:w="11905" w:h="16837"/>
      <w:pgMar w:top="1304" w:right="990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9"/>
      <w:rPr>
        <w:rFonts w:hint="default"/>
        <w:sz w:val="16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2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 w:customStyle="1">
    <w:name w:val="記 (文字)"/>
    <w:basedOn w:val="10"/>
    <w:next w:val="32"/>
    <w:link w:val="15"/>
    <w:uiPriority w:val="0"/>
    <w:rPr>
      <w:rFonts w:ascii="ＭＳ 明朝" w:hAnsi="ＭＳ 明朝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2253</TotalTime>
  <Pages>1</Pages>
  <Words>0</Words>
  <Characters>248</Characters>
  <Application>JUST Note</Application>
  <Lines>34</Lines>
  <Paragraphs>22</Paragraphs>
  <Company>電算室</Company>
  <CharactersWithSpaces>302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○八女市選挙人名簿の閲覧に関する事務取扱要綱</dc:title>
  <dc:creator>PC080027</dc:creator>
  <cp:lastModifiedBy>1304_安田　凌介_企画部_商工・企業誘致課_商工振興係</cp:lastModifiedBy>
  <cp:lastPrinted>2020-04-01T11:06:00Z</cp:lastPrinted>
  <dcterms:created xsi:type="dcterms:W3CDTF">2014-02-11T05:16:00Z</dcterms:created>
  <dcterms:modified xsi:type="dcterms:W3CDTF">2022-02-28T01:31:05Z</dcterms:modified>
  <cp:revision>53</cp:revision>
</cp:coreProperties>
</file>