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right" w:tblpY="511"/>
        <w:tblW w:w="97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260"/>
        <w:gridCol w:w="3260"/>
        <w:gridCol w:w="3261"/>
      </w:tblGrid>
      <w:tr>
        <w:trPr>
          <w:trHeight w:val="308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8" w:lineRule="exact"/>
              <w:jc w:val="center"/>
              <w:rPr>
                <w:rFonts w:hint="default" w:asciiTheme="majorEastAsia" w:hAnsiTheme="majorEastAsia" w:eastAsiaTheme="majorEastAsia"/>
                <w:spacing w:val="17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7"/>
                <w:sz w:val="18"/>
              </w:rPr>
              <w:t>認定権者記載欄</w:t>
            </w:r>
          </w:p>
        </w:tc>
      </w:tr>
      <w:tr>
        <w:trPr>
          <w:trHeight w:val="308" w:hRule="atLeast"/>
        </w:trPr>
        <w:tc>
          <w:tcPr>
            <w:tcW w:w="326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08" w:lineRule="exact"/>
              <w:rPr>
                <w:rFonts w:hint="default" w:ascii="ＭＳ 明朝" w:hAnsi="ＭＳ 明朝" w:eastAsia="ＭＳ ゴシック"/>
                <w:spacing w:val="17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08" w:lineRule="exact"/>
              <w:rPr>
                <w:rFonts w:hint="default" w:ascii="ＭＳ 明朝" w:hAnsi="ＭＳ 明朝" w:eastAsia="ＭＳ ゴシック"/>
                <w:spacing w:val="17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08" w:lineRule="exact"/>
              <w:rPr>
                <w:rFonts w:hint="default" w:ascii="ＭＳ 明朝" w:hAnsi="ＭＳ 明朝" w:eastAsia="ＭＳ ゴシック"/>
                <w:spacing w:val="17"/>
              </w:rPr>
            </w:pPr>
          </w:p>
        </w:tc>
      </w:tr>
      <w:tr>
        <w:trPr>
          <w:trHeight w:val="308" w:hRule="atLeast"/>
        </w:trPr>
        <w:tc>
          <w:tcPr>
            <w:tcW w:w="3260" w:type="dxa"/>
            <w:tcBorders>
              <w:top w:val="single" w:color="auto" w:sz="2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08" w:lineRule="exact"/>
              <w:rPr>
                <w:rFonts w:hint="default" w:ascii="ＭＳ 明朝" w:hAnsi="ＭＳ 明朝" w:eastAsia="ＭＳ ゴシック"/>
                <w:spacing w:val="17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08" w:lineRule="exact"/>
              <w:rPr>
                <w:rFonts w:hint="default" w:ascii="ＭＳ 明朝" w:hAnsi="ＭＳ 明朝" w:eastAsia="ＭＳ ゴシック"/>
                <w:spacing w:val="17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08" w:lineRule="exact"/>
              <w:rPr>
                <w:rFonts w:hint="default" w:ascii="ＭＳ 明朝" w:hAnsi="ＭＳ 明朝" w:eastAsia="ＭＳ ゴシック"/>
                <w:spacing w:val="17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="ＭＳ 明朝" w:hAnsi="ＭＳ 明朝"/>
          <w:sz w:val="18"/>
        </w:rPr>
        <w:t xml:space="preserve"> </w:t>
      </w:r>
      <w:r>
        <w:rPr>
          <w:rFonts w:hint="eastAsia" w:asciiTheme="majorEastAsia" w:hAnsiTheme="majorEastAsia" w:eastAsiaTheme="majorEastAsia"/>
          <w:sz w:val="18"/>
        </w:rPr>
        <w:t>様式第５－（ロ）－①</w:t>
      </w:r>
    </w:p>
    <w:tbl>
      <w:tblPr>
        <w:tblStyle w:val="11"/>
        <w:tblW w:w="9781" w:type="dxa"/>
        <w:tblInd w:w="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9781"/>
      </w:tblGrid>
      <w:tr>
        <w:trPr>
          <w:trHeight w:val="10823" w:hRule="exac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540" w:firstLineChars="3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60" w:lineRule="exact"/>
              <w:ind w:firstLine="540" w:firstLineChars="3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中小企業信用保険法第２条第５項第５号の規定による認定申請書（ロ－①）</w:t>
            </w:r>
          </w:p>
          <w:p>
            <w:pPr>
              <w:pStyle w:val="0"/>
              <w:spacing w:line="26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60" w:lineRule="exact"/>
              <w:ind w:left="5813" w:leftChars="2768" w:right="180" w:firstLine="1260" w:firstLineChars="70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　年　　月　　日</w:t>
            </w:r>
          </w:p>
          <w:p>
            <w:pPr>
              <w:pStyle w:val="0"/>
              <w:spacing w:line="260" w:lineRule="exact"/>
              <w:ind w:firstLine="360" w:firstLineChars="200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八女市長　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18"/>
              </w:rPr>
              <w:t>　様</w:t>
            </w:r>
          </w:p>
          <w:p>
            <w:pPr>
              <w:pStyle w:val="0"/>
              <w:spacing w:line="26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60" w:lineRule="exact"/>
              <w:ind w:firstLine="5040" w:firstLineChars="28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申請者</w:t>
            </w:r>
          </w:p>
          <w:p>
            <w:pPr>
              <w:pStyle w:val="0"/>
              <w:spacing w:line="260" w:lineRule="exact"/>
              <w:ind w:left="4448" w:leftChars="2118" w:firstLine="720" w:firstLineChars="4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住　所</w:t>
            </w:r>
          </w:p>
          <w:p>
            <w:pPr>
              <w:pStyle w:val="0"/>
              <w:spacing w:line="260" w:lineRule="exact"/>
              <w:ind w:left="4448" w:leftChars="2118" w:firstLine="784" w:firstLineChars="400"/>
              <w:rPr>
                <w:rFonts w:hint="default" w:asciiTheme="majorEastAsia" w:hAnsiTheme="majorEastAsia" w:eastAsiaTheme="majorEastAsia"/>
                <w:spacing w:val="8"/>
                <w:sz w:val="18"/>
              </w:rPr>
            </w:pPr>
          </w:p>
          <w:p>
            <w:pPr>
              <w:pStyle w:val="0"/>
              <w:spacing w:line="260" w:lineRule="exact"/>
              <w:ind w:left="4448" w:leftChars="2118" w:firstLine="720" w:firstLineChars="4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　名　　　　　　　　　　　　　　　　　　　　印</w:t>
            </w:r>
          </w:p>
          <w:p>
            <w:pPr>
              <w:pStyle w:val="0"/>
              <w:spacing w:line="26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60" w:lineRule="exact"/>
              <w:ind w:firstLine="180" w:firstLineChars="100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私は、表に記載する業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５項第５号の規定に基づき認定されるようお願いします。</w:t>
            </w:r>
          </w:p>
          <w:p>
            <w:pPr>
              <w:pStyle w:val="0"/>
              <w:spacing w:line="26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（表）</w:t>
            </w:r>
          </w:p>
          <w:tbl>
            <w:tblPr>
              <w:tblStyle w:val="11"/>
              <w:tblW w:w="0" w:type="auto"/>
              <w:tblInd w:w="5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3180"/>
              <w:gridCol w:w="3181"/>
              <w:gridCol w:w="3181"/>
            </w:tblGrid>
            <w:tr>
              <w:trPr>
                <w:trHeight w:val="305" w:hRule="atLeast"/>
              </w:trPr>
              <w:tc>
                <w:tcPr>
                  <w:tcW w:w="318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3181" w:type="dxa"/>
                  <w:tcBorders>
                    <w:top w:val="none" w:color="auto" w:sz="0" w:space="0"/>
                    <w:left w:val="single" w:color="auto" w:sz="2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3181" w:type="dxa"/>
                  <w:vAlign w:val="top"/>
                </w:tcPr>
                <w:p>
                  <w:pPr>
                    <w:pStyle w:val="0"/>
                    <w:spacing w:line="260" w:lineRule="exact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</w:tr>
            <w:tr>
              <w:trPr>
                <w:trHeight w:val="305" w:hRule="atLeast"/>
              </w:trPr>
              <w:tc>
                <w:tcPr>
                  <w:tcW w:w="3180" w:type="dxa"/>
                  <w:tcBorders>
                    <w:top w:val="single" w:color="auto" w:sz="2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ind w:left="-57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318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ind w:left="-57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318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ind w:left="-57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</w:tr>
          </w:tbl>
          <w:p>
            <w:pPr>
              <w:pStyle w:val="0"/>
              <w:spacing w:line="260" w:lineRule="exact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18"/>
              </w:rPr>
              <w:t>表には営んでいる事業が属する業種（日本標準産業分類の細分類番号と細分類業種名）を全て記載（当</w:t>
            </w:r>
          </w:p>
          <w:p>
            <w:pPr>
              <w:pStyle w:val="0"/>
              <w:spacing w:line="260" w:lineRule="exact"/>
              <w:ind w:firstLine="212" w:firstLineChars="100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18"/>
              </w:rPr>
              <w:t>該業種は全て指定業種であることが必要）。当該業種が複数ある場合には、その中で、最近１年間で</w:t>
            </w:r>
          </w:p>
          <w:p>
            <w:pPr>
              <w:pStyle w:val="0"/>
              <w:spacing w:line="260" w:lineRule="exact"/>
              <w:ind w:firstLine="212" w:firstLineChars="100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18"/>
              </w:rPr>
              <w:t>最も売上高等が大きい事業が属する業種を左上の太枠に記載。</w:t>
            </w:r>
          </w:p>
          <w:p>
            <w:pPr>
              <w:pStyle w:val="0"/>
              <w:spacing w:line="10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記</w:t>
            </w:r>
          </w:p>
          <w:p>
            <w:pPr>
              <w:pStyle w:val="0"/>
              <w:spacing w:line="10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Theme="majorEastAsia" w:hAnsiTheme="majorEastAsia" w:eastAsiaTheme="majorEastAsia"/>
                <w:spacing w:val="15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sz w:val="18"/>
              </w:rPr>
              <w:t>①原油等の仕入単価の上昇（注２）</w:t>
            </w:r>
          </w:p>
          <w:p>
            <w:pPr>
              <w:pStyle w:val="0"/>
              <w:spacing w:line="260" w:lineRule="exact"/>
              <w:ind w:left="668" w:leftChars="318"/>
              <w:rPr>
                <w:rFonts w:hint="default" w:asciiTheme="majorEastAsia" w:hAnsiTheme="majorEastAsia" w:eastAsiaTheme="majorEastAsia"/>
                <w:sz w:val="18"/>
                <w:u w:val="single" w:color="auto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argin-top:3.75pt;mso-position-vertical-relative:text;mso-position-horizontal-relative:text;position:absolute;height:15pt;width:99.75pt;margin-left:80.05pt;z-index:2;" filled="t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ＭＳ 明朝" w:hAnsi="ＭＳ 明朝"/>
                          </w:rPr>
                        </w:pPr>
                        <w:r>
                          <w:rPr>
                            <w:rFonts w:hint="eastAsia" w:ascii="ＭＳ 明朝" w:hAnsi="ＭＳ 明朝"/>
                            <w:sz w:val="18"/>
                          </w:rPr>
                          <w:t>×１００－１００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Ｅ　</w:t>
            </w:r>
          </w:p>
          <w:p>
            <w:pPr>
              <w:pStyle w:val="0"/>
              <w:spacing w:line="260" w:lineRule="exact"/>
              <w:ind w:left="668" w:leftChars="318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　ｅ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上昇率　　　　　　　　　　％</w:t>
            </w:r>
          </w:p>
          <w:p>
            <w:pPr>
              <w:pStyle w:val="0"/>
              <w:spacing w:line="260" w:lineRule="exact"/>
              <w:ind w:firstLine="180" w:firstLine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Ｅ：原油等の最近１か月間における平均仕入れ単価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　　　　　　　　　円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（注４）</w:t>
            </w:r>
          </w:p>
          <w:p>
            <w:pPr>
              <w:pStyle w:val="0"/>
              <w:spacing w:line="260" w:lineRule="exact"/>
              <w:ind w:firstLine="180" w:firstLine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ｅ：Ｅの期間に対応する前年１か月間の平均仕入れ単価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　　　　　　　　　円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（注４）</w:t>
            </w:r>
          </w:p>
          <w:p>
            <w:pPr>
              <w:pStyle w:val="0"/>
              <w:spacing w:line="10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sz w:val="18"/>
              </w:rPr>
              <w:t>②原油等が売上原価に占める割合（注２）</w:t>
            </w:r>
          </w:p>
          <w:p>
            <w:pPr>
              <w:pStyle w:val="0"/>
              <w:spacing w:line="260" w:lineRule="exact"/>
              <w:ind w:left="668" w:leftChars="318"/>
              <w:rPr>
                <w:rFonts w:hint="default" w:asciiTheme="majorEastAsia" w:hAnsiTheme="majorEastAsia" w:eastAsiaTheme="majorEastAsia"/>
                <w:sz w:val="18"/>
                <w:u w:val="single" w:color="auto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argin-top:1.85pt;mso-position-vertical-relative:text;mso-position-horizontal-relative:text;position:absolute;height:15pt;width:99.75pt;margin-left:80.55pt;z-index:3;" filled="t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ＭＳ 明朝" w:hAnsi="ＭＳ 明朝"/>
                          </w:rPr>
                        </w:pPr>
                        <w:r>
                          <w:rPr>
                            <w:rFonts w:hint="eastAsia" w:ascii="ＭＳ 明朝" w:hAnsi="ＭＳ 明朝"/>
                            <w:sz w:val="18"/>
                          </w:rPr>
                          <w:t>×１００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Ｓ　</w:t>
            </w:r>
          </w:p>
          <w:p>
            <w:pPr>
              <w:pStyle w:val="0"/>
              <w:spacing w:line="260" w:lineRule="exact"/>
              <w:ind w:left="668" w:leftChars="318"/>
              <w:rPr>
                <w:rFonts w:hint="default" w:asciiTheme="majorEastAsia" w:hAnsiTheme="majorEastAsia" w:eastAsiaTheme="majorEastAsia"/>
                <w:sz w:val="18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　Ｃ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依存率　　　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％</w:t>
            </w:r>
          </w:p>
          <w:p>
            <w:pPr>
              <w:pStyle w:val="0"/>
              <w:spacing w:line="260" w:lineRule="exact"/>
              <w:ind w:firstLine="180" w:firstLine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Ｃ：申込時点における最新の売上原価　　　　　　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　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　円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（注４）</w:t>
            </w:r>
          </w:p>
          <w:p>
            <w:pPr>
              <w:pStyle w:val="0"/>
              <w:spacing w:line="260" w:lineRule="exact"/>
              <w:ind w:firstLine="180" w:firstLineChars="100"/>
              <w:rPr>
                <w:rFonts w:hint="default" w:asciiTheme="majorEastAsia" w:hAnsiTheme="majorEastAsia" w:eastAsiaTheme="majorEastAsia"/>
                <w:spacing w:val="15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Ｓ：Ｃの売上原価に対応する原油等の仕入価格　　　　　　　　　　　　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　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　円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（注４）</w:t>
            </w:r>
          </w:p>
          <w:p>
            <w:pPr>
              <w:pStyle w:val="0"/>
              <w:spacing w:line="10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6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sz w:val="18"/>
              </w:rPr>
              <w:t>③製品等価格への転嫁の状況（注３）</w:t>
            </w:r>
          </w:p>
          <w:p>
            <w:pPr>
              <w:pStyle w:val="0"/>
              <w:spacing w:line="260" w:lineRule="exact"/>
              <w:ind w:firstLine="630" w:firstLineChars="350"/>
              <w:rPr>
                <w:rFonts w:hint="default" w:asciiTheme="majorEastAsia" w:hAnsiTheme="majorEastAsia" w:eastAsiaTheme="majorEastAsia"/>
                <w:sz w:val="18"/>
                <w:u w:val="single" w:color="auto"/>
              </w:rPr>
            </w:pPr>
            <w:r>
              <w:rPr>
                <w:rFonts w:hint="default" w:asciiTheme="majorEastAsia" w:hAnsiTheme="majorEastAsia" w:eastAsiaTheme="majorEastAsia"/>
                <w:spacing w:val="15"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argin-top:4.05pt;mso-position-vertical-relative:text;mso-position-horizontal-relative:text;position:absolute;height:16.5pt;width:57pt;margin-left:127.8pt;z-index:4;" filled="t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明朝" w:hAnsi="ＭＳ 明朝"/>
                            <w:sz w:val="18"/>
                          </w:rPr>
                          <w:t>＝Ｐ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Ａ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ａ　</w:t>
            </w:r>
          </w:p>
          <w:p>
            <w:pPr>
              <w:pStyle w:val="0"/>
              <w:spacing w:line="260" w:lineRule="exact"/>
              <w:ind w:firstLine="630" w:firstLineChars="3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　Ｂ　　　　　ｂ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Ｐ＝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</w:t>
            </w:r>
          </w:p>
          <w:p>
            <w:pPr>
              <w:pStyle w:val="0"/>
              <w:spacing w:line="260" w:lineRule="exact"/>
              <w:ind w:firstLine="180" w:firstLineChars="100"/>
              <w:rPr>
                <w:rFonts w:hint="default" w:asciiTheme="majorEastAsia" w:hAnsiTheme="majorEastAsia" w:eastAsiaTheme="majorEastAsia"/>
                <w:sz w:val="18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Ａ：申込時点における最近３か月間の原油等の仕入価格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　　　円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（注４）</w:t>
            </w:r>
          </w:p>
          <w:p>
            <w:pPr>
              <w:pStyle w:val="0"/>
              <w:spacing w:line="260" w:lineRule="exact"/>
              <w:ind w:firstLine="180" w:firstLineChars="100"/>
              <w:rPr>
                <w:rFonts w:hint="default" w:asciiTheme="majorEastAsia" w:hAnsiTheme="majorEastAsia" w:eastAsiaTheme="majorEastAsia"/>
                <w:sz w:val="18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ａ：Ａの期間に対応する前年３か月間の原油等の仕入価格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　円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（注４）</w:t>
            </w:r>
          </w:p>
          <w:p>
            <w:pPr>
              <w:pStyle w:val="0"/>
              <w:spacing w:line="260" w:lineRule="exact"/>
              <w:ind w:firstLine="180" w:firstLine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Ｂ：申込時点における最近３か月間の売上高　　　　　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円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（注４）</w:t>
            </w:r>
          </w:p>
          <w:p>
            <w:pPr>
              <w:pStyle w:val="0"/>
              <w:spacing w:line="260" w:lineRule="exact"/>
              <w:ind w:firstLine="180" w:firstLine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ｂ：Ｂの期間に対応する前年３か月間の売上高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　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円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（注４）</w:t>
            </w:r>
          </w:p>
        </w:tc>
      </w:tr>
    </w:tbl>
    <w:p>
      <w:pPr>
        <w:pStyle w:val="0"/>
        <w:suppressAutoHyphens w:val="1"/>
        <w:spacing w:line="200" w:lineRule="exact"/>
        <w:ind w:left="862" w:hanging="862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（注１）：</w:t>
      </w: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本様式は、１つの指定業種に属する事業のみを営んでいる場合、又は営んでいる複数の事業が全て指定業種に</w:t>
      </w:r>
    </w:p>
    <w:p>
      <w:pPr>
        <w:pStyle w:val="0"/>
        <w:suppressAutoHyphens w:val="1"/>
        <w:spacing w:line="200" w:lineRule="exact"/>
        <w:ind w:firstLine="810" w:firstLineChars="45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属する場合に使用する。</w:t>
      </w:r>
    </w:p>
    <w:p>
      <w:pPr>
        <w:pStyle w:val="0"/>
        <w:suppressAutoHyphens w:val="1"/>
        <w:spacing w:line="200" w:lineRule="exact"/>
        <w:ind w:left="862" w:hanging="862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（注２）：上昇率及び依存率が２０％以上となっていること。</w:t>
      </w:r>
    </w:p>
    <w:p>
      <w:pPr>
        <w:pStyle w:val="0"/>
        <w:suppressAutoHyphens w:val="1"/>
        <w:spacing w:line="200" w:lineRule="exact"/>
        <w:ind w:left="738" w:hanging="738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（注３）：Ｐ＞０となっていること。</w:t>
      </w:r>
    </w:p>
    <w:p>
      <w:pPr>
        <w:pStyle w:val="0"/>
        <w:spacing w:line="200" w:lineRule="exact"/>
        <w:rPr>
          <w:rFonts w:hint="default" w:ascii="ＭＳ ゴシック" w:hAnsi="ＭＳ ゴシック" w:eastAsia="ＭＳ ゴシック"/>
          <w:color w:val="000000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（注４）：申請者全体の値を記載する。</w:t>
      </w:r>
    </w:p>
    <w:p>
      <w:pPr>
        <w:pStyle w:val="0"/>
        <w:spacing w:line="200" w:lineRule="exact"/>
        <w:ind w:left="21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（留意事項）</w:t>
      </w:r>
    </w:p>
    <w:p>
      <w:pPr>
        <w:pStyle w:val="0"/>
        <w:spacing w:line="200" w:lineRule="exact"/>
        <w:ind w:left="21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①本認定とは別に、金融機関及び信用保証協会による金融上の審査があります。</w:t>
      </w:r>
    </w:p>
    <w:p>
      <w:pPr>
        <w:pStyle w:val="0"/>
        <w:spacing w:line="200" w:lineRule="exact"/>
        <w:ind w:left="21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②市町村長又は特別区長から認定を受けた後、本認定の有効期間内に金融機関又は信用保証協会に対して、経営安定</w:t>
      </w:r>
    </w:p>
    <w:p>
      <w:pPr>
        <w:pStyle w:val="0"/>
        <w:spacing w:line="200" w:lineRule="exact"/>
        <w:ind w:left="210" w:firstLine="180" w:firstLine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関連保証の申込みを行うことが必要です。</w:t>
      </w:r>
    </w:p>
    <w:p>
      <w:pPr>
        <w:pStyle w:val="0"/>
        <w:spacing w:line="240" w:lineRule="atLeas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spacing w:line="240" w:lineRule="atLeast"/>
        <w:ind w:firstLine="180" w:firstLine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第　　　　　号</w:t>
      </w:r>
    </w:p>
    <w:p>
      <w:pPr>
        <w:pStyle w:val="0"/>
        <w:spacing w:line="240" w:lineRule="atLeast"/>
        <w:ind w:firstLine="720" w:firstLineChars="4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　　年　　　月　　　日</w:t>
      </w:r>
    </w:p>
    <w:p>
      <w:pPr>
        <w:pStyle w:val="0"/>
        <w:spacing w:line="240" w:lineRule="atLeast"/>
        <w:ind w:firstLine="540" w:firstLineChars="3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申請のとおり相違ないことを認定します。</w:t>
      </w:r>
    </w:p>
    <w:p>
      <w:pPr>
        <w:pStyle w:val="0"/>
        <w:spacing w:line="240" w:lineRule="atLeast"/>
        <w:jc w:val="center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※本認定書の有効期間：　　　　年　　月　　日から　　　　年　　月　　日</w:t>
      </w:r>
    </w:p>
    <w:p>
      <w:pPr>
        <w:pStyle w:val="0"/>
        <w:spacing w:line="100" w:lineRule="exac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spacing w:line="240" w:lineRule="atLeast"/>
        <w:ind w:firstLine="1050" w:firstLineChars="500"/>
        <w:jc w:val="left"/>
        <w:rPr>
          <w:rFonts w:hint="default" w:ascii="ＭＳ 明朝" w:hAnsi="ＭＳ 明朝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認定者名　　</w:t>
      </w:r>
    </w:p>
    <w:sectPr>
      <w:pgSz w:w="11906" w:h="16838"/>
      <w:pgMar w:top="851" w:right="1134" w:bottom="567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hAnsi="ＭＳ 明朝" w:eastAsia="ＭＳ ゴシック"/>
      <w:spacing w:val="17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921</Characters>
  <Application>JUST Note</Application>
  <Lines>70</Lines>
  <Paragraphs>45</Paragraphs>
  <Company>産業振興課</Company>
  <CharactersWithSpaces>1398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特定中小企業者認定要領</dc:title>
  <dc:creator>産業振興課　内線5547</dc:creator>
  <cp:lastModifiedBy>1304_安田　凌介_企画部_商工・企業誘致課_商工振興係</cp:lastModifiedBy>
  <cp:lastPrinted>2011-03-29T10:50:00Z</cp:lastPrinted>
  <dcterms:created xsi:type="dcterms:W3CDTF">2012-10-15T07:50:00Z</dcterms:created>
  <dcterms:modified xsi:type="dcterms:W3CDTF">2019-03-31T01:30:05Z</dcterms:modified>
  <cp:revision>10</cp:revision>
</cp:coreProperties>
</file>