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630" w:rightChars="300" w:firstLine="720" w:firstLineChars="300"/>
        <w:rPr>
          <w:rFonts w:hint="eastAsia" w:ascii="BIZ UDゴシック" w:hAnsi="BIZ UDゴシック" w:eastAsia="BIZ UDゴシック"/>
          <w:sz w:val="24"/>
        </w:rPr>
      </w:pPr>
      <w:r>
        <w:rPr>
          <w:rFonts w:hint="eastAsia" w:ascii="BIZ UDゴシック" w:hAnsi="BIZ UDゴシック" w:eastAsia="BIZ UDゴシック"/>
          <w:color w:val="auto"/>
          <w:sz w:val="24"/>
        </w:rPr>
        <w:t>八女</w:t>
      </w:r>
      <w:r>
        <w:rPr>
          <w:rFonts w:hint="eastAsia" w:ascii="BIZ UDゴシック" w:hAnsi="BIZ UDゴシック" w:eastAsia="BIZ UDゴシック"/>
          <w:sz w:val="24"/>
        </w:rPr>
        <w:t>市電子入札実施要綱</w:t>
      </w:r>
      <w:bookmarkStart w:id="0" w:name="_GoBack"/>
      <w:bookmarkEnd w:id="0"/>
    </w:p>
    <w:p>
      <w:pPr>
        <w:pStyle w:val="0"/>
        <w:wordWrap w:val="0"/>
        <w:ind w:left="0" w:leftChars="0" w:rightChars="0" w:firstLine="0" w:firstLineChars="0"/>
        <w:jc w:val="right"/>
        <w:rPr>
          <w:rFonts w:hint="eastAsia" w:ascii="BIZ UDゴシック" w:hAnsi="BIZ UDゴシック" w:eastAsia="BIZ UDゴシック"/>
          <w:sz w:val="24"/>
        </w:rPr>
      </w:pPr>
      <w:r>
        <w:rPr>
          <w:rFonts w:hint="eastAsia" w:ascii="BIZ UDゴシック" w:hAnsi="BIZ UDゴシック" w:eastAsia="BIZ UDゴシック"/>
          <w:sz w:val="24"/>
        </w:rPr>
        <w:t>（令和８年１月２７日決裁）　</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（趣旨）</w:t>
      </w:r>
    </w:p>
    <w:p>
      <w:pPr>
        <w:pStyle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第１条　この要綱は、</w:t>
      </w:r>
      <w:r>
        <w:rPr>
          <w:rFonts w:hint="eastAsia" w:ascii="BIZ UDゴシック" w:hAnsi="BIZ UDゴシック" w:eastAsia="BIZ UDゴシック"/>
          <w:color w:val="auto"/>
          <w:sz w:val="24"/>
        </w:rPr>
        <w:t>八女市契約規則（平成１１年八女市規則第１号。以下「規則」という。）第１１条第３項</w:t>
      </w:r>
      <w:r>
        <w:rPr>
          <w:rFonts w:hint="eastAsia" w:ascii="BIZ UDゴシック" w:hAnsi="BIZ UDゴシック" w:eastAsia="BIZ UDゴシック"/>
          <w:sz w:val="24"/>
        </w:rPr>
        <w:t>に規定する電子入札の実施に関し、必要な事項を定めるものとする。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（用語の定義）　</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第２条　この要綱において、次の各号に掲げる用語の意義は、当該各号に定めるところによる。　</w:t>
      </w:r>
    </w:p>
    <w:p>
      <w:pPr>
        <w:pStyle w:val="0"/>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（１）　電子入札システム　市の電子計算機と入札参加者の電子計算機とを電気通信回線で接続した電子情報処理組織を用いて入札を行う仕組みをいう。</w:t>
      </w:r>
    </w:p>
    <w:p>
      <w:pPr>
        <w:pStyle w:val="0"/>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電子入札　電子入札システムを使用する入札をいう。　</w:t>
      </w:r>
    </w:p>
    <w:p>
      <w:pPr>
        <w:pStyle w:val="0"/>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（３）　認証局　電子署名及び認証業務に関する法律（平成１２年法律第１０２号）第４条第１項の規定により特定認証業務について主務大臣の認定を受けた者をいう。　</w:t>
      </w:r>
    </w:p>
    <w:p>
      <w:pPr>
        <w:pStyle w:val="0"/>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（４）　ＩＣカード　認証局が発行した電子証明書（電子署名及び認証業務に関する法律施行規則（平成１３年総務省・法務省・経済産業省令第２号）第４条第１号に規定する電子証明書をいう。）を格納しているカードをいう。</w:t>
      </w:r>
    </w:p>
    <w:p>
      <w:pPr>
        <w:pStyle w:val="0"/>
        <w:ind w:left="450" w:leftChars="100" w:hanging="240" w:hangingChars="100"/>
        <w:rPr>
          <w:rFonts w:hint="eastAsia" w:ascii="BIZ UDゴシック" w:hAnsi="BIZ UDゴシック" w:eastAsia="BIZ UDゴシック"/>
          <w:color w:val="77943D" w:themeColor="accent3" w:themeShade="C0"/>
          <w:sz w:val="24"/>
        </w:rPr>
      </w:pPr>
      <w:r>
        <w:rPr>
          <w:rFonts w:hint="eastAsia" w:ascii="BIZ UDゴシック" w:hAnsi="BIZ UDゴシック" w:eastAsia="BIZ UDゴシック"/>
          <w:sz w:val="24"/>
        </w:rPr>
        <w:t>（５）　</w:t>
      </w:r>
      <w:r>
        <w:rPr>
          <w:rFonts w:hint="eastAsia" w:ascii="BIZ UDゴシック" w:hAnsi="BIZ UDゴシック" w:eastAsia="BIZ UDゴシック"/>
          <w:color w:val="auto"/>
          <w:sz w:val="24"/>
        </w:rPr>
        <w:t>入札金額</w:t>
      </w:r>
      <w:r>
        <w:rPr>
          <w:rFonts w:hint="eastAsia" w:ascii="BIZ UDゴシック" w:hAnsi="BIZ UDゴシック" w:eastAsia="BIZ UDゴシック"/>
          <w:sz w:val="24"/>
        </w:rPr>
        <w:t>内訳書　入札金額の積算内訳（数量、単価及び金額）を明らかにしたものをいう。</w:t>
      </w:r>
    </w:p>
    <w:p>
      <w:pPr>
        <w:pStyle w:val="0"/>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（６）　電子くじ　くじ番号を用いた演算式により、電子計算機で落札者を決定するシステムをいう。</w:t>
      </w:r>
    </w:p>
    <w:p>
      <w:pPr>
        <w:pStyle w:val="0"/>
        <w:ind w:left="0" w:leftChars="0" w:right="0" w:rightChars="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（対象案件等）　</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第３条　電子入札の対象となるのは、</w:t>
      </w:r>
      <w:r>
        <w:rPr>
          <w:rFonts w:hint="eastAsia" w:ascii="BIZ UDゴシック" w:hAnsi="BIZ UDゴシック" w:eastAsia="BIZ UDゴシック"/>
          <w:color w:val="auto"/>
          <w:sz w:val="24"/>
        </w:rPr>
        <w:t>市が発注する設計金額２００万円以上の建設等工事、１００万円以上のコンサルタント業務（測量・設計及び調査等をいう。）及び役務の提供並びに１５０万円以上の物品購入に</w:t>
      </w:r>
      <w:r>
        <w:rPr>
          <w:rFonts w:hint="eastAsia" w:ascii="BIZ UDゴシック" w:hAnsi="BIZ UDゴシック" w:eastAsia="BIZ UDゴシック"/>
          <w:sz w:val="24"/>
        </w:rPr>
        <w:t>係る入札とする。ただし、電子入札を行うことが適当でないと市長が認めるものについては、この限りでない。</w:t>
      </w:r>
    </w:p>
    <w:p>
      <w:pPr>
        <w:pStyle w:val="0"/>
        <w:ind w:left="0" w:leftChars="0" w:right="0" w:rightChars="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（電子入札対象案件の明示）</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第４条　市長は、電子入札を実施する場合は、規則第</w:t>
      </w:r>
      <w:r>
        <w:rPr>
          <w:rFonts w:hint="eastAsia" w:ascii="BIZ UDゴシック" w:hAnsi="BIZ UDゴシック" w:eastAsia="BIZ UDゴシック"/>
          <w:color w:val="auto"/>
          <w:sz w:val="24"/>
        </w:rPr>
        <w:t>５</w:t>
      </w:r>
      <w:r>
        <w:rPr>
          <w:rFonts w:hint="eastAsia" w:ascii="BIZ UDゴシック" w:hAnsi="BIZ UDゴシック" w:eastAsia="BIZ UDゴシック"/>
          <w:sz w:val="24"/>
        </w:rPr>
        <w:t>条の規定による一般競争入札の公告又は規則第</w:t>
      </w:r>
      <w:r>
        <w:rPr>
          <w:rFonts w:hint="eastAsia" w:ascii="BIZ UDゴシック" w:hAnsi="BIZ UDゴシック" w:eastAsia="BIZ UDゴシック"/>
          <w:color w:val="auto"/>
          <w:sz w:val="24"/>
        </w:rPr>
        <w:t>１８</w:t>
      </w:r>
      <w:r>
        <w:rPr>
          <w:rFonts w:hint="eastAsia" w:ascii="BIZ UDゴシック" w:hAnsi="BIZ UDゴシック" w:eastAsia="BIZ UDゴシック"/>
          <w:sz w:val="24"/>
        </w:rPr>
        <w:t>条第２項に規定する通知（以下「指名通知書」という。）においてその旨を明示するものとする。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（電子入札システム利用者）</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第５条　電子入札システムを利用することができる者は、市長が別に定める競争入札参加資格者名簿に登録されている入札参加資格者（以下「入札参加資格者」という。）に限るものとする。</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特定建設工事共同企業体を対象とする入札案件において、電子入札システムにより入札を行う者は、特定建設工事共同企業体の代表会社とする。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（利用者登録）</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第６条　電子入札を行う者は、電子入札システムに利用者登録を行わなければならない。</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前項の規定により利用者登録をした者（以下「電子入札登録者」という。）は、業者番号（入札参加資格者に対して市長が発行する番号で、利用者登録に必要なものをいう。）の紛失、漏えい等がないよう厳重にその管理を行わなければならない。</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３　電子入札登録者は、当該利用者登録の内容に変更が生じたときは、直ちに電子入札システムに利用者登録の変更に係る登録をしなければならない。</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（入札参加申込み等）</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第７条　電子入札登録者は、一般競争入札に参加しようとするときは、</w:t>
      </w:r>
      <w:r>
        <w:rPr>
          <w:rFonts w:hint="eastAsia" w:ascii="BIZ UDゴシック" w:hAnsi="BIZ UDゴシック" w:eastAsia="BIZ UDゴシック"/>
          <w:color w:val="auto"/>
          <w:sz w:val="24"/>
        </w:rPr>
        <w:t>八女市条件付き一般競争入札要領（令和７年２月１４日決裁。以下「要領」という。）第４条第１項及び第２項に規定する資料（以下「申請書等」という。）を市長に提出しなければならない。</w:t>
      </w:r>
    </w:p>
    <w:p>
      <w:pPr>
        <w:pStyle w:val="0"/>
        <w:ind w:left="0" w:leftChars="0" w:right="0" w:rightChars="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sz w:val="24"/>
        </w:rPr>
        <w:t>２　</w:t>
      </w:r>
      <w:r>
        <w:rPr>
          <w:rFonts w:hint="eastAsia" w:ascii="BIZ UDゴシック" w:hAnsi="BIZ UDゴシック" w:eastAsia="BIZ UDゴシック"/>
          <w:color w:val="auto"/>
          <w:sz w:val="24"/>
        </w:rPr>
        <w:t>申請書等は、原則として電磁的記録（電子的方式、磁気的方式その他人の知覚によっては認識することができない方式で作られる記録であって、電子計算機による情報処理の用に供されるものをいう。以下同じ。）で作成し、電子入札システムにより提出するものとする。</w:t>
      </w:r>
    </w:p>
    <w:p>
      <w:pPr>
        <w:pStyle w:val="0"/>
        <w:ind w:left="0" w:leftChars="0" w:right="0" w:rightChars="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３　市長は、前項の規定により電子入札システムで申請書等の提出があった場合において、申請書等を受け付けた旨を当該電子入札登録者に電子入札システムにより通知するものとする。</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color w:val="auto"/>
          <w:sz w:val="24"/>
        </w:rPr>
        <w:t>４　市長は、要領第３条第４項の規定により入札参加資格の有無の決定をしたときは、その旨を当該電子入札登録者に電子入札システムにより通知するものとする。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（入札参加必要資料の取扱い）</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第８条　電子入札登録者が入札に関し提出する資料（入札に関する資料に記載すべき事項を記録した電磁的記録をいう。以下「入札参加必要資料」という。）を電子入札システムにより提出するときは、ファイルの形式はワード形式、エクセル形式又はＰＤＦ形式のいずれかとする。ただし、市長が他のファイル形式を指定する場合にあっては、この限りでない。</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入札参加必要資料の提出期限及び提出場所は、入札案件の公告又は指名通知書等に示す提出期限及び提出場所とする。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（期日等の設定）</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第９条　電子入札の受付締切日は、原則とし</w:t>
      </w:r>
      <w:r>
        <w:rPr>
          <w:rFonts w:hint="eastAsia" w:ascii="BIZ UDゴシック" w:hAnsi="BIZ UDゴシック" w:eastAsia="BIZ UDゴシック"/>
          <w:color w:val="auto"/>
          <w:sz w:val="24"/>
        </w:rPr>
        <w:t>て開札日の前日</w:t>
      </w:r>
      <w:r>
        <w:rPr>
          <w:rFonts w:hint="eastAsia" w:ascii="BIZ UDゴシック" w:hAnsi="BIZ UDゴシック" w:eastAsia="BIZ UDゴシック"/>
          <w:sz w:val="24"/>
        </w:rPr>
        <w:t>とする。</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電子入札受付開始時刻及び受付締切時刻は、市長が案件ごとに設定するものとする。</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３　前２項に規定するもののほか、電子入札に関する期日の設定は、規則及び要領の規定によるものとする。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（入札書等の取扱い）</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第１０条　市長は、第３条に規定する電子入札の対象案件については、電子入札システムにより入札させるものとする。ただし、電子入札に参加する電子入札登録者（以下「電子入札参加者」という。）から事前に紙入札参加届出書が提出された場合において、次の各号のいずれかに該当するときは、紙入札での参加を認めるものとする。</w:t>
      </w:r>
    </w:p>
    <w:p>
      <w:pPr>
        <w:pStyle w:val="0"/>
        <w:ind w:left="450" w:leftChars="10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（１）　登録内容の変更によるＩＣカードの再取得手続を終えていないとき。</w:t>
      </w:r>
    </w:p>
    <w:p>
      <w:pPr>
        <w:pStyle w:val="0"/>
        <w:ind w:left="450" w:leftChars="10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ＩＣカードの失効、閉塞、破損又は盗難による再発行手続を終えていないとき。</w:t>
      </w:r>
    </w:p>
    <w:p>
      <w:pPr>
        <w:pStyle w:val="0"/>
        <w:ind w:left="450" w:leftChars="10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（３）　電子計算機、通信回線等の障害で電子入札に対応できないときその他やむを得ない事情があると市長が認めるとき。</w:t>
      </w:r>
    </w:p>
    <w:p>
      <w:pPr>
        <w:pStyle w:val="0"/>
        <w:ind w:left="450" w:leftChars="100" w:right="0" w:rightChars="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（４）　前３号に掲げるもののほか、市長が特に必要であると認めるとき。</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電子入札参加者は、</w:t>
      </w:r>
      <w:r>
        <w:rPr>
          <w:rFonts w:hint="eastAsia" w:ascii="BIZ UDゴシック" w:hAnsi="BIZ UDゴシック" w:eastAsia="BIZ UDゴシック"/>
          <w:color w:val="auto"/>
          <w:sz w:val="24"/>
        </w:rPr>
        <w:t>入札金額</w:t>
      </w:r>
      <w:r>
        <w:rPr>
          <w:rFonts w:hint="eastAsia" w:ascii="BIZ UDゴシック" w:hAnsi="BIZ UDゴシック" w:eastAsia="BIZ UDゴシック"/>
          <w:sz w:val="24"/>
        </w:rPr>
        <w:t>内訳書その他必要な資料（以下「提出資料」という。）の提出を求められた場合は、これに応じなければならない。この場合において、提出資料の取扱いについては、第８条の規定を準用する。</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３　紙入札により入札する入札参加者（以下「紙入札業者」という。）は、紙入札用入札書及び提出資料を封入封印し、入札書受付締切日時までに提出しなければならない。</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４　紙入札業者は、第１３条の規定により電子くじを適用する場合に備え、あらかじめ紙入札用入札書に任意の３桁の数字をもって設定したくじ番号を記載するものとする。</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５　前項の規定にかかわらず、紙入札用入札書にくじ番号の記載が無い場合は、市長は、くじ番号を「０００」として取り扱うものとする。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（入札の辞退）</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第１１条　電子入札参加者は、電子入札受付締切日時前で、かつ、入札書を電子入札システムにより提出するまでの間に限り、辞退届を電子入札システムにより提出して入札を辞退することができる。</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電子入札受付締切日時までに電子入札システムによる入札書の提出がなく、かつ、電子入札システムによる前項の辞退届の提出もないときは、当該電子入札参加者は、電子入札受付締切日時を経過した時をもって当該電子入札を辞退したものとみなす。</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color w:val="auto"/>
          <w:sz w:val="24"/>
        </w:rPr>
        <w:t>３　電子入札システムにより入札書を提出した後、他案件を落札したことにより予定していた技術者を配置できなくなった場合その他やむを得ない事情が生じたと市長が認める場合は、入札の辞退をすることができるもの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（開札の執行）</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第１２条　市長は、開札予定日時後速やかに開札の手続を開始するものとする。</w:t>
      </w:r>
    </w:p>
    <w:p>
      <w:pPr>
        <w:pStyle w:val="0"/>
        <w:ind w:left="0" w:leftChars="0" w:right="0" w:rightChars="0" w:hanging="240" w:hangingChars="100"/>
        <w:rPr>
          <w:rFonts w:hint="eastAsia" w:ascii="BIZ UDゴシック" w:hAnsi="BIZ UDゴシック" w:eastAsia="BIZ UDゴシック"/>
          <w:color w:val="00B050"/>
          <w:sz w:val="24"/>
        </w:rPr>
      </w:pPr>
      <w:r>
        <w:rPr>
          <w:rFonts w:hint="eastAsia" w:ascii="BIZ UDゴシック" w:hAnsi="BIZ UDゴシック" w:eastAsia="BIZ UDゴシック"/>
          <w:color w:val="auto"/>
          <w:sz w:val="24"/>
        </w:rPr>
        <w:t>２　紙入札業者がいる場合は、市長は、電子入札の改札前に事前に提出された紙入札書を開封し、当該業者名、記載された入札金額及びくじ番号を電子入札システムに登録するものとする。</w:t>
      </w:r>
    </w:p>
    <w:p>
      <w:pPr>
        <w:pStyle w:val="0"/>
        <w:ind w:left="0" w:leftChars="0" w:right="0" w:rightChars="0" w:hanging="240" w:hangingChars="100"/>
        <w:rPr>
          <w:rFonts w:hint="eastAsia" w:ascii="BIZ UDゴシック" w:hAnsi="BIZ UDゴシック" w:eastAsia="BIZ UDゴシック"/>
          <w:color w:val="00B050"/>
          <w:sz w:val="24"/>
        </w:rPr>
      </w:pPr>
      <w:r>
        <w:rPr>
          <w:rFonts w:hint="eastAsia" w:ascii="BIZ UDゴシック" w:hAnsi="BIZ UDゴシック" w:eastAsia="BIZ UDゴシック"/>
          <w:color w:val="auto"/>
          <w:sz w:val="24"/>
        </w:rPr>
        <w:t>３　電子入札対象案件は、原則として開札の立会いは行わない。ただし、市長が特に必要と認めるときは、この限りでない。</w:t>
      </w:r>
    </w:p>
    <w:p>
      <w:pPr>
        <w:pStyle w:val="0"/>
        <w:ind w:left="0" w:leftChars="0" w:right="0" w:rightChars="0" w:hanging="240" w:hangingChars="100"/>
        <w:rPr>
          <w:rFonts w:hint="eastAsia" w:ascii="BIZ UDゴシック" w:hAnsi="BIZ UDゴシック" w:eastAsia="BIZ UDゴシック"/>
          <w:color w:val="00B050"/>
        </w:rPr>
      </w:pPr>
      <w:r>
        <w:rPr>
          <w:rFonts w:hint="eastAsia" w:ascii="BIZ UDゴシック" w:hAnsi="BIZ UDゴシック" w:eastAsia="BIZ UDゴシック"/>
          <w:color w:val="auto"/>
          <w:sz w:val="24"/>
        </w:rPr>
        <w:t>４</w:t>
      </w:r>
      <w:r>
        <w:rPr>
          <w:rFonts w:hint="eastAsia" w:ascii="BIZ UDゴシック" w:hAnsi="BIZ UDゴシック" w:eastAsia="BIZ UDゴシック"/>
          <w:color w:val="00B050"/>
          <w:sz w:val="24"/>
        </w:rPr>
        <w:t>　</w:t>
      </w:r>
      <w:r>
        <w:rPr>
          <w:rFonts w:hint="eastAsia" w:ascii="BIZ UDゴシック" w:hAnsi="BIZ UDゴシック" w:eastAsia="BIZ UDゴシック"/>
          <w:sz w:val="24"/>
        </w:rPr>
        <w:t>開札の結果、落札となるべき同価の入札をした者が２人以上ある場合は、電子くじにより落札者を決定するものとする。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（電子くじ）</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第１３条　電子くじに利用される情報は、次に掲げるとおりとする。</w:t>
      </w:r>
    </w:p>
    <w:p>
      <w:pPr>
        <w:pStyle w:val="0"/>
        <w:ind w:left="450" w:leftChars="10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（１）　くじ番号（入札書提出時に入力した３桁の数字をいう。）</w:t>
      </w:r>
    </w:p>
    <w:p>
      <w:pPr>
        <w:pStyle w:val="0"/>
        <w:ind w:left="450" w:leftChars="10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応札順序（入札書が電子入札システムに到達した順序をいう。）</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紙入札業者の応札順序は、電子入札による入札参加者の後とし、紙入札業者が複数ある場合は受付日時順とする。</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３　電子くじの手続を行わない場合には、市長が別に指定する場所及び日時において、くじ引により決定する。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（入札執行回数）</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第１４条　電子入札における入札の執行回数は、</w:t>
      </w:r>
      <w:r>
        <w:rPr>
          <w:rFonts w:hint="eastAsia" w:ascii="BIZ UDゴシック" w:hAnsi="BIZ UDゴシック" w:eastAsia="BIZ UDゴシック"/>
          <w:color w:val="auto"/>
          <w:sz w:val="24"/>
          <w:u w:val="none" w:color="auto"/>
        </w:rPr>
        <w:t>１回</w:t>
      </w:r>
      <w:r>
        <w:rPr>
          <w:rFonts w:hint="eastAsia" w:ascii="BIZ UDゴシック" w:hAnsi="BIZ UDゴシック" w:eastAsia="BIZ UDゴシック"/>
          <w:sz w:val="24"/>
        </w:rPr>
        <w:t>とする。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（入札の無効）</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第１５条　規則第</w:t>
      </w:r>
      <w:r>
        <w:rPr>
          <w:rFonts w:hint="eastAsia" w:ascii="BIZ UDゴシック" w:hAnsi="BIZ UDゴシック" w:eastAsia="BIZ UDゴシック"/>
          <w:color w:val="auto"/>
          <w:sz w:val="24"/>
        </w:rPr>
        <w:t>１２</w:t>
      </w:r>
      <w:r>
        <w:rPr>
          <w:rFonts w:hint="eastAsia" w:ascii="BIZ UDゴシック" w:hAnsi="BIZ UDゴシック" w:eastAsia="BIZ UDゴシック"/>
          <w:sz w:val="24"/>
        </w:rPr>
        <w:t>条各号の規定及び入札の公告等に定めるもののほか、次の各号のいずれかに該当する電子入札は、無効とする。</w:t>
      </w:r>
    </w:p>
    <w:p>
      <w:pPr>
        <w:pStyle w:val="0"/>
        <w:ind w:left="450" w:leftChars="10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（１）　同一案件において電子入札と紙入札とを二重にした場合</w:t>
      </w:r>
    </w:p>
    <w:p>
      <w:pPr>
        <w:pStyle w:val="0"/>
        <w:ind w:left="450" w:leftChars="10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他者のＩＣカードを不正に取得し、その名義人になりすまして入札に参加した場合</w:t>
      </w:r>
    </w:p>
    <w:p>
      <w:pPr>
        <w:pStyle w:val="0"/>
        <w:ind w:left="450" w:leftChars="10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（３）　前号に掲げるもののほか、不正の目的をもってＩＣカードを使用した場合</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（障害時の対応）</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第１６条　市長は、電子入札システムの障害、停電又は通信事業者に起因する通信障害、認証局に起因する障害等やむを得ない事情により複数の入札参加者が電子入札を行うことが困難と判明した場合には、その原因、復旧の見込み等を調査の上、電子入札受付締切日時又は開札予定日時の変更又は延長、紙入札への変更、入開札の中止等必要な処置を講ずるものとし、必要事項を入札参加者に電子メール等で通知するとともに、市ホームページに当該事項を掲載するものとする。</w:t>
      </w:r>
    </w:p>
    <w:p>
      <w:pPr>
        <w:pStyle w:val="0"/>
        <w:ind w:left="0" w:leftChars="0" w:right="0" w:rightChars="0" w:hanging="240" w:hangingChars="100"/>
        <w:rPr>
          <w:rFonts w:hint="eastAsia" w:ascii="BIZ UDゴシック" w:hAnsi="BIZ UDゴシック" w:eastAsia="BIZ UDゴシック"/>
          <w:color w:val="FF0000"/>
          <w:sz w:val="24"/>
        </w:rPr>
      </w:pPr>
      <w:r>
        <w:rPr>
          <w:rFonts w:hint="eastAsia" w:ascii="BIZ UDゴシック" w:hAnsi="BIZ UDゴシック" w:eastAsia="BIZ UDゴシック"/>
          <w:color w:val="FF0000"/>
          <w:sz w:val="24"/>
        </w:rPr>
        <w:t>　</w:t>
      </w:r>
      <w:r>
        <w:rPr>
          <w:rFonts w:hint="eastAsia" w:ascii="BIZ UDゴシック" w:hAnsi="BIZ UDゴシック" w:eastAsia="BIZ UDゴシック"/>
          <w:color w:val="auto"/>
          <w:sz w:val="24"/>
        </w:rPr>
        <w:t>（様式）</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color w:val="auto"/>
          <w:sz w:val="24"/>
        </w:rPr>
        <w:t>第１７条　この要綱の規定による届出等に関し作成する届出書等の様式については、市長が別に定める。</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（補則）</w:t>
      </w:r>
    </w:p>
    <w:p>
      <w:pPr>
        <w:pStyle w:val="0"/>
        <w:ind w:left="0" w:leftChars="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第</w:t>
      </w:r>
      <w:r>
        <w:rPr>
          <w:rFonts w:hint="eastAsia" w:ascii="BIZ UDゴシック" w:hAnsi="BIZ UDゴシック" w:eastAsia="BIZ UDゴシック"/>
          <w:color w:val="auto"/>
          <w:sz w:val="24"/>
        </w:rPr>
        <w:t>１８</w:t>
      </w:r>
      <w:r>
        <w:rPr>
          <w:rFonts w:hint="eastAsia" w:ascii="BIZ UDゴシック" w:hAnsi="BIZ UDゴシック" w:eastAsia="BIZ UDゴシック"/>
          <w:sz w:val="24"/>
        </w:rPr>
        <w:t>条　この要綱に定めるもののほか、必要な事項は、市長が別に定める。</w:t>
      </w:r>
    </w:p>
    <w:p>
      <w:pPr>
        <w:pStyle w:val="0"/>
        <w:ind w:firstLine="720" w:firstLineChars="300"/>
        <w:rPr>
          <w:rFonts w:hint="eastAsia" w:ascii="BIZ UDゴシック" w:hAnsi="BIZ UDゴシック" w:eastAsia="BIZ UDゴシック"/>
          <w:sz w:val="24"/>
        </w:rPr>
      </w:pPr>
      <w:r>
        <w:rPr>
          <w:rFonts w:hint="eastAsia" w:ascii="BIZ UDゴシック" w:hAnsi="BIZ UDゴシック" w:eastAsia="BIZ UDゴシック"/>
          <w:sz w:val="24"/>
        </w:rPr>
        <w:t>附　則</w:t>
      </w:r>
    </w:p>
    <w:p>
      <w:pPr>
        <w:pStyle w:val="0"/>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　（施行期日）</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　この要綱は、</w:t>
      </w:r>
      <w:r>
        <w:rPr>
          <w:rFonts w:hint="eastAsia" w:ascii="BIZ UDゴシック" w:hAnsi="BIZ UDゴシック" w:eastAsia="BIZ UDゴシック"/>
          <w:color w:val="auto"/>
          <w:sz w:val="24"/>
        </w:rPr>
        <w:t>令和８年２月１０日か</w:t>
      </w:r>
      <w:r>
        <w:rPr>
          <w:rFonts w:hint="eastAsia" w:ascii="BIZ UDゴシック" w:hAnsi="BIZ UDゴシック" w:eastAsia="BIZ UDゴシック"/>
          <w:sz w:val="24"/>
        </w:rPr>
        <w:t>ら施行する。</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（経過措置）</w:t>
      </w:r>
    </w:p>
    <w:p>
      <w:pPr>
        <w:pStyle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２　この要綱の規定は、この要綱の施行の日以後に入札の公告又は指名通知を行う入札について適用し、同日前に入札の公告又は指名通知を行った入札については、なお従前の例による。</w:t>
      </w:r>
    </w:p>
    <w:sectPr>
      <w:pgSz w:w="11906" w:h="16838"/>
      <w:pgMar w:top="1304" w:right="1417" w:bottom="850" w:left="1417" w:header="851" w:footer="992" w:gutter="0"/>
      <w:pgBorders w:zOrder="front" w:display="allPages" w:offsetFrom="page"/>
      <w:cols w:space="720"/>
      <w:textDirection w:val="lrTb"/>
      <w:docGrid w:type="lines" w:linePitch="458"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22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524</TotalTime>
  <Pages>5</Pages>
  <Words>0</Words>
  <Characters>3939</Characters>
  <Application>JUST Note</Application>
  <Lines>154</Lines>
  <Paragraphs>78</Paragraphs>
  <CharactersWithSpaces>4012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781_平島　悠二_総務部_総務課_契約係</cp:lastModifiedBy>
  <cp:lastPrinted>2026-01-09T09:14:43Z</cp:lastPrinted>
  <dcterms:modified xsi:type="dcterms:W3CDTF">2026-01-14T03:06:24Z</dcterms:modified>
  <cp:revision>7</cp:revision>
</cp:coreProperties>
</file>