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問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八女市立花校区小中学校</w:t>
      </w:r>
      <w:bookmarkStart w:id="0" w:name="_GoBack"/>
      <w:bookmarkEnd w:id="0"/>
      <w:r>
        <w:rPr>
          <w:rFonts w:hint="eastAsia"/>
          <w:sz w:val="22"/>
        </w:rPr>
        <w:t>整備基本計画策定業務委託公募型プロポーザル実施要領に関し、次の事項について質問します。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82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2430"/>
        <w:gridCol w:w="5745"/>
      </w:tblGrid>
      <w:tr>
        <w:trPr>
          <w:trHeight w:val="540" w:hRule="atLeast"/>
        </w:trPr>
        <w:tc>
          <w:tcPr>
            <w:tcW w:w="3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3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担当部署及び担当者名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3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30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E-mail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6" w:hRule="atLeast"/>
        </w:trPr>
        <w:tc>
          <w:tcPr>
            <w:tcW w:w="6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  <w:vAlign w:val="top"/>
          </w:tcPr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質　問　内　容</w:t>
            </w:r>
          </w:p>
        </w:tc>
      </w:tr>
      <w:tr>
        <w:trPr>
          <w:trHeight w:val="2152" w:hRule="atLeast"/>
        </w:trPr>
        <w:tc>
          <w:tcPr>
            <w:tcW w:w="645" w:type="dxa"/>
            <w:vAlign w:val="center"/>
          </w:tcPr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 w:leftChars="0" w:firstLine="0" w:firstLineChars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  <w:tr>
        <w:trPr>
          <w:trHeight w:val="2150" w:hRule="atLeast"/>
        </w:trPr>
        <w:tc>
          <w:tcPr>
            <w:tcW w:w="645" w:type="dxa"/>
            <w:vAlign w:val="center"/>
          </w:tcPr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 w:firstLine="110" w:firstLine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  <w:tr>
        <w:trPr>
          <w:trHeight w:val="2120" w:hRule="atLeast"/>
        </w:trPr>
        <w:tc>
          <w:tcPr>
            <w:tcW w:w="645" w:type="dxa"/>
            <w:vAlign w:val="center"/>
          </w:tcPr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139</Characters>
  <Application>JUST Note</Application>
  <Lines>43</Lines>
  <Paragraphs>18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662_高巣　雅彦_教育部_学校教育課_</cp:lastModifiedBy>
  <cp:lastPrinted>2021-10-10T08:46:31Z</cp:lastPrinted>
  <dcterms:modified xsi:type="dcterms:W3CDTF">2023-04-21T02:52:37Z</dcterms:modified>
  <cp:revision>0</cp:revision>
</cp:coreProperties>
</file>