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（様式第１０号）</w:t>
      </w:r>
    </w:p>
    <w:p>
      <w:pPr>
        <w:pStyle w:val="0"/>
        <w:spacing w:line="360" w:lineRule="exact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業務の実施方針等</w:t>
      </w:r>
    </w:p>
    <w:tbl>
      <w:tblPr>
        <w:tblStyle w:val="20"/>
        <w:tblpPr w:leftFromText="142" w:rightFromText="142" w:topFromText="0" w:bottomFromText="0" w:vertAnchor="text" w:horzAnchor="text" w:tblpX="-176" w:tblpY="53"/>
        <w:tblW w:w="20804" w:type="dxa"/>
        <w:tblLayout w:type="fixed"/>
        <w:tblLook w:firstRow="1" w:lastRow="0" w:firstColumn="1" w:lastColumn="0" w:noHBand="0" w:noVBand="1" w:val="04A0"/>
      </w:tblPr>
      <w:tblGrid>
        <w:gridCol w:w="20804"/>
      </w:tblGrid>
      <w:tr>
        <w:trPr>
          <w:trHeight w:val="12181" w:hRule="atLeast"/>
        </w:trPr>
        <w:tc>
          <w:tcPr>
            <w:tcW w:w="20804" w:type="dxa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firstLine="2933" w:firstLineChars="1222"/>
              <w:jc w:val="left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/>
              </w:rPr>
              <w:pict>
                <v:rect id="_x0000_s1026" style="z-index:2;height:278.8pt;width:505.2pt;mso-position-horizontal-relative:text;position:absolute;margin-top:1.8pt;margin-left:263.35000000000002pt;mso-position-vertical-relative:text;" o:allowincell="t" filled="t" stroked="t" o:spt="1">
                  <v:fill/>
                  <v:stroke dashstyle="dash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before="165" w:beforeLines="50" w:beforeAutospacing="0" w:line="320" w:lineRule="exact"/>
                          <w:ind w:firstLine="130" w:firstLineChars="59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※本様式は、Ａ３（横長使い）とし、片面１枚で作成してください。</w:t>
                        </w:r>
                      </w:p>
                      <w:p>
                        <w:pPr>
                          <w:pStyle w:val="0"/>
                          <w:spacing w:before="165" w:beforeLines="50" w:beforeAutospacing="0" w:line="320" w:lineRule="exact"/>
                          <w:ind w:firstLine="130" w:firstLineChars="59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spacing w:line="320" w:lineRule="exact"/>
                          <w:ind w:left="350" w:leftChars="54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※文字は、ＭＳ明朝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10.5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ポイント以上を使用する。但し、強調したい部分・見出し・図・表中の文字はこの限りではありません。</w:t>
                        </w:r>
                      </w:p>
                      <w:p>
                        <w:pPr>
                          <w:pStyle w:val="0"/>
                          <w:spacing w:line="320" w:lineRule="exact"/>
                          <w:ind w:left="350" w:leftChars="54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spacing w:line="320" w:lineRule="exact"/>
                          <w:ind w:left="362" w:leftChars="59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kern w:val="0"/>
                            <w:sz w:val="24"/>
                          </w:rPr>
                          <w:t>八女市立花校区小中学校整備基本計画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等の内容を踏まえ、業務実施にあたっての方針、本市の課題に対する基本的な考え方や設計上特に配慮する事項、組織体制や取り組み方の特長、組織のバックアップ体制、確実な業務履行のための進捗管理、作業スケジュール等を簡潔に記載してください。</w:t>
                        </w:r>
                      </w:p>
                      <w:p>
                        <w:pPr>
                          <w:pStyle w:val="0"/>
                          <w:spacing w:line="320" w:lineRule="exact"/>
                          <w:ind w:left="362" w:leftChars="59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spacing w:line="320" w:lineRule="exact"/>
                          <w:ind w:firstLine="130" w:firstLineChars="59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※提案者を特定できる表現（会社名等のほか実績の固有名詞等）はしないでください。</w:t>
                        </w:r>
                      </w:p>
                      <w:p>
                        <w:pPr>
                          <w:pStyle w:val="0"/>
                          <w:spacing w:line="320" w:lineRule="exact"/>
                          <w:ind w:firstLine="130" w:firstLineChars="59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spacing w:line="320" w:lineRule="exact"/>
                          <w:ind w:left="321" w:hanging="321" w:hangingChars="146"/>
                          <w:rPr>
                            <w:rFonts w:hint="default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※設計実績等を記載する場合は、その建物の固有名称が分かるような表現はしないでください。</w:t>
                        </w:r>
                      </w:p>
                      <w:p>
                        <w:pPr>
                          <w:pStyle w:val="0"/>
                          <w:spacing w:line="320" w:lineRule="exact"/>
                          <w:ind w:left="321" w:hanging="321" w:hangingChars="146"/>
                          <w:rPr>
                            <w:rFonts w:hint="default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spacing w:line="320" w:lineRule="exact"/>
                          <w:ind w:left="341" w:leftChars="100" w:hanging="101" w:hangingChars="46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※余白の寸法は指定しない。ただし、綴じしろについては配慮のこと。</w:t>
                        </w:r>
                        <w:bookmarkStart w:id="0" w:name="_GoBack"/>
                        <w:bookmarkEnd w:id="0"/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23814" w:h="16839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3</Words>
  <Characters>22</Characters>
  <Application>JUST Note</Application>
  <Lines>1</Lines>
  <Paragraphs>1</Paragraphs>
  <CharactersWithSpaces>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dcterms:created xsi:type="dcterms:W3CDTF">2019-04-12T05:06:00Z</dcterms:created>
  <dcterms:modified xsi:type="dcterms:W3CDTF">2026-04-21T08:27:31Z</dcterms:modified>
  <cp:revision>16</cp:revision>
</cp:coreProperties>
</file>