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tbl>
      <w:tblPr>
        <w:tblStyle w:val="21"/>
        <w:tblpPr w:leftFromText="142" w:rightFromText="142" w:topFromText="0" w:bottomFromText="0" w:vertAnchor="text" w:horzAnchor="text" w:tblpX="229" w:tblpY="721"/>
        <w:tblW w:w="0" w:type="auto"/>
        <w:tblLayout w:type="fixed"/>
        <w:tblLook w:firstRow="1" w:lastRow="0" w:firstColumn="1" w:lastColumn="0" w:noHBand="0" w:noVBand="1" w:val="04A0"/>
      </w:tblPr>
      <w:tblGrid>
        <w:gridCol w:w="1237"/>
        <w:gridCol w:w="9030"/>
      </w:tblGrid>
      <w:tr>
        <w:trPr>
          <w:trHeight w:val="752" w:hRule="atLeast"/>
        </w:trPr>
        <w:tc>
          <w:tcPr>
            <w:tcW w:w="1237" w:type="dxa"/>
            <w:vAlign w:val="center"/>
          </w:tcPr>
          <w:p>
            <w:pPr>
              <w:pStyle w:val="0"/>
              <w:jc w:val="center"/>
              <w:rPr>
                <w:rFonts w:hint="default"/>
                <w:sz w:val="28"/>
              </w:rPr>
            </w:pPr>
            <w:bookmarkStart w:id="0" w:name="_GoBack"/>
            <w:bookmarkEnd w:id="0"/>
            <w:r>
              <w:rPr>
                <w:rFonts w:hint="eastAsia"/>
                <w:sz w:val="28"/>
              </w:rPr>
              <w:t>件名</w:t>
            </w:r>
          </w:p>
        </w:tc>
        <w:tc>
          <w:tcPr>
            <w:tcW w:w="9030" w:type="dxa"/>
            <w:vAlign w:val="center"/>
          </w:tcPr>
          <w:p>
            <w:pPr>
              <w:pStyle w:val="0"/>
              <w:jc w:val="left"/>
              <w:rPr>
                <w:rFonts w:hint="default"/>
                <w:sz w:val="28"/>
              </w:rPr>
            </w:pPr>
            <w:r>
              <w:rPr>
                <w:rFonts w:hint="default"/>
              </w:rPr>
              <mc:AlternateContent>
                <mc:Choice Requires="wps">
                  <w:drawing>
                    <wp:anchor distT="0" distB="0" distL="114300" distR="114300" simplePos="0" relativeHeight="4" behindDoc="0" locked="0" layoutInCell="1" hidden="0" allowOverlap="1">
                      <wp:simplePos x="0" y="0"/>
                      <wp:positionH relativeFrom="column">
                        <wp:posOffset>3533140</wp:posOffset>
                      </wp:positionH>
                      <wp:positionV relativeFrom="paragraph">
                        <wp:posOffset>-272415</wp:posOffset>
                      </wp:positionV>
                      <wp:extent cx="2266950" cy="361950"/>
                      <wp:effectExtent l="0" t="0" r="635" b="635"/>
                      <wp:wrapNone/>
                      <wp:docPr id="1026" name="テキスト ボックス 1"/>
                      <a:graphic xmlns:a="http://schemas.openxmlformats.org/drawingml/2006/main">
                        <a:graphicData uri="http://schemas.microsoft.com/office/word/2010/wordprocessingShape">
                          <wps:wsp>
                            <wps:cNvPr id="1026" name="テキスト ボックス 1"/>
                            <wps:cNvSpPr txBox="1"/>
                            <wps:spPr>
                              <a:xfrm>
                                <a:off x="0" y="0"/>
                                <a:ext cx="2266950" cy="361950"/>
                              </a:xfrm>
                              <a:prstGeom prst="rect">
                                <a:avLst/>
                              </a:prstGeom>
                              <a:noFill/>
                              <a:ln>
                                <a:noFill/>
                              </a:ln>
                            </wps:spPr>
                            <wps:txbx>
                              <w:txbxContent>
                                <w:p>
                                  <w:pPr>
                                    <w:pStyle w:val="0"/>
                                    <w:rPr>
                                      <w:rFonts w:hint="default"/>
                                      <w:sz w:val="24"/>
                                    </w:rPr>
                                  </w:pPr>
                                  <w:r>
                                    <w:rPr>
                                      <w:rFonts w:hint="eastAsia"/>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令和６年７月１６日古賀邦彦　</w:t>
                                  </w:r>
                                </w:p>
                              </w:txbxContent>
                            </wps:txbx>
                            <wps:bodyPr rot="0" vertOverflow="overflow" horzOverflow="overflow" wrap="square" lIns="74295" tIns="8890" rIns="74295" bIns="8890"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 style="mso-wrap-distance-right:9pt;mso-wrap-distance-bottom:0pt;margin-top:-21.45pt;mso-position-vertical-relative:text;mso-position-horizontal-relative:text;v-text-anchor:top;position:absolute;height:28.5pt;mso-wrap-distance-top:0pt;width:178.5pt;mso-wrap-distance-left:9pt;margin-left:278.2pt;z-index:4;" o:spid="_x0000_s1026" o:allowincell="t" o:allowoverlap="t" filled="f" stroked="f" o:spt="202" type="#_x0000_t202">
                      <v:fill/>
                      <v:textbox style="layout-flow:horizontal;" inset="2.0637499999999998mm,0.24694444444444438mm,2.0637499999999998mm,0.24694444444444438mm">
                        <w:txbxContent>
                          <w:p>
                            <w:pPr>
                              <w:pStyle w:val="0"/>
                              <w:rPr>
                                <w:rFonts w:hint="default"/>
                                <w:sz w:val="24"/>
                              </w:rPr>
                            </w:pPr>
                            <w:r>
                              <w:rPr>
                                <w:rFonts w:hint="eastAsia"/>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令和６年７月１６日古賀邦彦　</w:t>
                            </w:r>
                          </w:p>
                        </w:txbxContent>
                      </v:textbox>
                      <v:imagedata o:title=""/>
                      <w10:wrap type="none" anchorx="text" anchory="text"/>
                    </v:shape>
                  </w:pict>
                </mc:Fallback>
              </mc:AlternateContent>
            </w:r>
            <w:r>
              <w:rPr>
                <w:rFonts w:hint="default"/>
              </w:rPr>
              <mc:AlternateContent>
                <mc:Choice Requires="wps">
                  <w:drawing>
                    <wp:anchor distT="0" distB="0" distL="114300" distR="114300" simplePos="0" relativeHeight="3" behindDoc="0" locked="0" layoutInCell="1" hidden="0" allowOverlap="1">
                      <wp:simplePos x="0" y="0"/>
                      <wp:positionH relativeFrom="column">
                        <wp:posOffset>864235</wp:posOffset>
                      </wp:positionH>
                      <wp:positionV relativeFrom="paragraph">
                        <wp:posOffset>-601980</wp:posOffset>
                      </wp:positionV>
                      <wp:extent cx="2924175" cy="1828800"/>
                      <wp:effectExtent l="0" t="0" r="635" b="635"/>
                      <wp:wrapNone/>
                      <wp:docPr id="1027" name="テキスト ボックス 1"/>
                      <a:graphic xmlns:a="http://schemas.openxmlformats.org/drawingml/2006/main">
                        <a:graphicData uri="http://schemas.microsoft.com/office/word/2010/wordprocessingShape">
                          <wps:wsp>
                            <wps:cNvPr id="1027" name="テキスト ボックス 1"/>
                            <wps:cNvSpPr txBox="1"/>
                            <wps:spPr>
                              <a:xfrm>
                                <a:off x="0" y="0"/>
                                <a:ext cx="2924175" cy="1828800"/>
                              </a:xfrm>
                              <a:prstGeom prst="rect">
                                <a:avLst/>
                              </a:prstGeom>
                              <a:noFill/>
                              <a:ln>
                                <a:noFill/>
                              </a:ln>
                            </wps:spPr>
                            <wps:txbx>
                              <w:txbxContent>
                                <w:p>
                                  <w:pPr>
                                    <w:pStyle w:val="0"/>
                                    <w:jc w:val="center"/>
                                    <w:rPr>
                                      <w:rFonts w:hint="default"/>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政務活動費　活動実績報告書　　</w:t>
                                  </w:r>
                                </w:p>
                              </w:txbxContent>
                            </wps:txbx>
                            <wps:bodyPr rot="0" vertOverflow="overflow" horzOverflow="overflow" wrap="square" lIns="74295" tIns="8890" rIns="74295" bIns="889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1" style="mso-wrap-distance-right:9pt;mso-wrap-distance-bottom:0pt;margin-top:-47.4pt;mso-position-vertical-relative:text;mso-position-horizontal-relative:text;v-text-anchor:top;position:absolute;height:144pt;mso-wrap-distance-top:0pt;width:230.25pt;mso-wrap-distance-left:9pt;margin-left:68.05pt;z-index:3;" o:spid="_x0000_s1027" o:allowincell="t" o:allowoverlap="t" filled="f" stroked="f" o:spt="202" type="#_x0000_t202">
                      <v:fill/>
                      <v:textbox style="layout-flow:horizontal;mso-fit-shape-to-text:t;" inset="2.0637499999999998mm,0.24694444444444438mm,2.0637499999999998mm,0.24694444444444438mm">
                        <w:txbxContent>
                          <w:p>
                            <w:pPr>
                              <w:pStyle w:val="0"/>
                              <w:jc w:val="center"/>
                              <w:rPr>
                                <w:rFonts w:hint="default"/>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政務活動費　活動実績報告書　　</w:t>
                            </w:r>
                          </w:p>
                        </w:txbxContent>
                      </v:textbox>
                      <v:imagedata o:title=""/>
                      <w10:wrap type="none" anchorx="text" anchory="text"/>
                    </v:shape>
                  </w:pict>
                </mc:Fallback>
              </mc:AlternateContent>
            </w:r>
            <w:r>
              <w:rPr>
                <w:rFonts w:hint="eastAsia"/>
                <w:sz w:val="28"/>
              </w:rPr>
              <w:t>高知県黒潮町における住宅耐震化対策の取り組み視察研修</w:t>
            </w:r>
          </w:p>
        </w:tc>
      </w:tr>
      <w:tr>
        <w:trPr>
          <w:trHeight w:val="752" w:hRule="atLeast"/>
        </w:trPr>
        <w:tc>
          <w:tcPr>
            <w:tcW w:w="1237" w:type="dxa"/>
            <w:vAlign w:val="center"/>
          </w:tcPr>
          <w:p>
            <w:pPr>
              <w:pStyle w:val="0"/>
              <w:jc w:val="center"/>
              <w:rPr>
                <w:rFonts w:hint="default"/>
                <w:sz w:val="28"/>
              </w:rPr>
            </w:pPr>
            <w:r>
              <w:rPr>
                <w:rFonts w:hint="eastAsia"/>
                <w:sz w:val="28"/>
              </w:rPr>
              <w:t>使途</w:t>
            </w:r>
          </w:p>
        </w:tc>
        <w:tc>
          <w:tcPr>
            <w:tcW w:w="9030" w:type="dxa"/>
            <w:vAlign w:val="center"/>
          </w:tcPr>
          <w:p>
            <w:pPr>
              <w:pStyle w:val="0"/>
              <w:rPr>
                <w:rFonts w:hint="default"/>
              </w:rPr>
            </w:pPr>
            <w:r>
              <w:rPr>
                <w:rFonts w:hint="default"/>
              </w:rPr>
              <mc:AlternateContent>
                <mc:Choice Requires="wps">
                  <w:drawing>
                    <wp:anchor distT="0" distB="0" distL="114300" distR="114300" simplePos="0" relativeHeight="2" behindDoc="0" locked="0" layoutInCell="1" hidden="0" allowOverlap="1">
                      <wp:simplePos x="0" y="0"/>
                      <wp:positionH relativeFrom="column">
                        <wp:posOffset>64770</wp:posOffset>
                      </wp:positionH>
                      <wp:positionV relativeFrom="paragraph">
                        <wp:posOffset>173990</wp:posOffset>
                      </wp:positionV>
                      <wp:extent cx="1200150" cy="342900"/>
                      <wp:effectExtent l="635" t="635" r="29845" b="10795"/>
                      <wp:wrapNone/>
                      <wp:docPr id="1028" name="四角形: 角を丸くする 1"/>
                      <a:graphic xmlns:a="http://schemas.openxmlformats.org/drawingml/2006/main">
                        <a:graphicData uri="http://schemas.microsoft.com/office/word/2010/wordprocessingShape">
                          <wps:wsp>
                            <wps:cNvPr id="1028" name="四角形: 角を丸くする 1"/>
                            <wps:cNvSpPr/>
                            <wps:spPr>
                              <a:xfrm>
                                <a:off x="0" y="0"/>
                                <a:ext cx="1200150" cy="342900"/>
                              </a:xfrm>
                              <a:prstGeom prst="round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ps:wsp>
                        </a:graphicData>
                      </a:graphic>
                    </wp:anchor>
                  </w:drawing>
                </mc:Choice>
                <mc:Fallback>
                  <w:pict>
                    <v:roundrect id="四角形: 角を丸くする 1" style="mso-wrap-distance-right:9pt;mso-wrap-distance-bottom:0pt;margin-top:13.7pt;mso-position-vertical-relative:text;mso-position-horizontal-relative:text;position:absolute;height:27pt;mso-wrap-distance-top:0pt;width:94.5pt;mso-wrap-distance-left:9pt;margin-left:5.09pt;z-index:2;" o:spid="_x0000_s1028" o:allowincell="t" o:allowoverlap="t" filled="f" stroked="t" strokecolor="#000000 [3213]" strokeweight="2pt" o:spt="2" arcsize="10923f">
                      <v:fill/>
                      <v:stroke linestyle="single" endcap="flat" dashstyle="solid" filltype="solid"/>
                      <v:textbox style="layout-flow:horizontal;"/>
                      <v:imagedata o:title=""/>
                      <w10:wrap type="none" anchorx="text" anchory="text"/>
                    </v:roundrect>
                  </w:pict>
                </mc:Fallback>
              </mc:AlternateContent>
            </w:r>
          </w:p>
          <w:p>
            <w:pPr>
              <w:pStyle w:val="0"/>
              <w:ind w:firstLine="240" w:firstLineChars="100"/>
              <w:rPr>
                <w:rFonts w:hint="default"/>
                <w:sz w:val="24"/>
              </w:rPr>
            </w:pPr>
            <w:r>
              <w:rPr>
                <w:rFonts w:hint="eastAsia"/>
                <w:sz w:val="24"/>
              </w:rPr>
              <w:t xml:space="preserve">1 </w:t>
            </w:r>
            <w:r>
              <w:rPr>
                <w:rFonts w:hint="eastAsia"/>
                <w:sz w:val="24"/>
              </w:rPr>
              <w:t>調査研究費　　　　</w:t>
            </w:r>
            <w:r>
              <w:rPr>
                <w:rFonts w:hint="eastAsia"/>
                <w:sz w:val="24"/>
              </w:rPr>
              <w:t xml:space="preserve">2 </w:t>
            </w:r>
            <w:r>
              <w:rPr>
                <w:rFonts w:hint="eastAsia"/>
                <w:sz w:val="24"/>
              </w:rPr>
              <w:t>研修費　　　　</w:t>
            </w:r>
            <w:r>
              <w:rPr>
                <w:rFonts w:hint="eastAsia"/>
                <w:sz w:val="24"/>
              </w:rPr>
              <w:t xml:space="preserve">5 </w:t>
            </w:r>
            <w:r>
              <w:rPr>
                <w:rFonts w:hint="eastAsia"/>
                <w:sz w:val="24"/>
              </w:rPr>
              <w:t>要請・陳情活動費</w:t>
            </w:r>
          </w:p>
          <w:p>
            <w:pPr>
              <w:pStyle w:val="0"/>
              <w:rPr>
                <w:rFonts w:hint="default"/>
              </w:rPr>
            </w:pPr>
          </w:p>
        </w:tc>
      </w:tr>
      <w:tr>
        <w:trPr>
          <w:trHeight w:val="752" w:hRule="atLeast"/>
        </w:trPr>
        <w:tc>
          <w:tcPr>
            <w:tcW w:w="1237" w:type="dxa"/>
            <w:vAlign w:val="center"/>
          </w:tcPr>
          <w:p>
            <w:pPr>
              <w:pStyle w:val="0"/>
              <w:jc w:val="center"/>
              <w:rPr>
                <w:rFonts w:hint="default"/>
                <w:sz w:val="28"/>
              </w:rPr>
            </w:pPr>
            <w:r>
              <w:rPr>
                <w:rFonts w:hint="eastAsia"/>
                <w:sz w:val="28"/>
              </w:rPr>
              <w:t>金額</w:t>
            </w:r>
          </w:p>
        </w:tc>
        <w:tc>
          <w:tcPr>
            <w:tcW w:w="9030" w:type="dxa"/>
            <w:vAlign w:val="center"/>
          </w:tcPr>
          <w:p>
            <w:pPr>
              <w:pStyle w:val="0"/>
              <w:rPr>
                <w:rFonts w:hint="default"/>
                <w:sz w:val="28"/>
              </w:rPr>
            </w:pPr>
            <w:r>
              <w:rPr>
                <w:rFonts w:hint="eastAsia"/>
              </w:rPr>
              <w:t>　</w:t>
            </w:r>
            <w:r>
              <w:rPr>
                <w:rFonts w:hint="eastAsia"/>
                <w:sz w:val="28"/>
              </w:rPr>
              <w:t>８９，２２２</w:t>
            </w:r>
            <w:r>
              <w:rPr>
                <w:rFonts w:hint="eastAsia"/>
              </w:rPr>
              <w:t>　</w:t>
            </w:r>
            <w:r>
              <w:rPr>
                <w:rFonts w:hint="eastAsia"/>
                <w:sz w:val="28"/>
              </w:rPr>
              <w:t>円</w:t>
            </w:r>
          </w:p>
        </w:tc>
      </w:tr>
      <w:tr>
        <w:trPr>
          <w:trHeight w:val="752" w:hRule="atLeast"/>
        </w:trPr>
        <w:tc>
          <w:tcPr>
            <w:tcW w:w="1237" w:type="dxa"/>
            <w:vAlign w:val="center"/>
          </w:tcPr>
          <w:p>
            <w:pPr>
              <w:pStyle w:val="0"/>
              <w:jc w:val="center"/>
              <w:rPr>
                <w:rFonts w:hint="default"/>
                <w:sz w:val="28"/>
              </w:rPr>
            </w:pPr>
            <w:r>
              <w:rPr>
                <w:rFonts w:hint="eastAsia"/>
                <w:sz w:val="28"/>
              </w:rPr>
              <w:t>期日</w:t>
            </w:r>
          </w:p>
        </w:tc>
        <w:tc>
          <w:tcPr>
            <w:tcW w:w="9030" w:type="dxa"/>
            <w:vAlign w:val="center"/>
          </w:tcPr>
          <w:p>
            <w:pPr>
              <w:pStyle w:val="0"/>
              <w:rPr>
                <w:rFonts w:hint="default"/>
              </w:rPr>
            </w:pPr>
            <w:r>
              <w:rPr>
                <w:rFonts w:hint="eastAsia"/>
                <w:sz w:val="28"/>
              </w:rPr>
              <w:t>令和６年６月２４日（月）～令和６年６月２５日（火）</w:t>
            </w:r>
          </w:p>
        </w:tc>
      </w:tr>
      <w:tr>
        <w:trPr>
          <w:trHeight w:val="724" w:hRule="atLeast"/>
        </w:trPr>
        <w:tc>
          <w:tcPr>
            <w:tcW w:w="1237" w:type="dxa"/>
            <w:vAlign w:val="center"/>
          </w:tcPr>
          <w:p>
            <w:pPr>
              <w:pStyle w:val="0"/>
              <w:jc w:val="center"/>
              <w:rPr>
                <w:rFonts w:hint="default"/>
                <w:sz w:val="28"/>
              </w:rPr>
            </w:pPr>
            <w:r>
              <w:rPr>
                <w:rFonts w:hint="eastAsia"/>
                <w:sz w:val="28"/>
              </w:rPr>
              <w:t>場所</w:t>
            </w:r>
          </w:p>
        </w:tc>
        <w:tc>
          <w:tcPr>
            <w:tcW w:w="9030" w:type="dxa"/>
            <w:vAlign w:val="center"/>
          </w:tcPr>
          <w:p>
            <w:pPr>
              <w:pStyle w:val="0"/>
              <w:rPr>
                <w:rFonts w:hint="default"/>
                <w:sz w:val="28"/>
              </w:rPr>
            </w:pPr>
            <w:r>
              <w:rPr>
                <w:rFonts w:hint="eastAsia"/>
                <w:sz w:val="28"/>
              </w:rPr>
              <w:t>高知県黒潮町</w:t>
            </w:r>
          </w:p>
        </w:tc>
      </w:tr>
      <w:tr>
        <w:trPr>
          <w:trHeight w:val="693" w:hRule="atLeast"/>
        </w:trPr>
        <w:tc>
          <w:tcPr>
            <w:tcW w:w="1237" w:type="dxa"/>
            <w:vAlign w:val="center"/>
          </w:tcPr>
          <w:p>
            <w:pPr>
              <w:pStyle w:val="0"/>
              <w:jc w:val="center"/>
              <w:rPr>
                <w:rFonts w:hint="default"/>
                <w:sz w:val="28"/>
              </w:rPr>
            </w:pPr>
            <w:r>
              <w:rPr>
                <w:rFonts w:hint="eastAsia"/>
                <w:sz w:val="28"/>
              </w:rPr>
              <w:t>目的</w:t>
            </w:r>
          </w:p>
        </w:tc>
        <w:tc>
          <w:tcPr>
            <w:tcW w:w="9030" w:type="dxa"/>
            <w:vAlign w:val="center"/>
          </w:tcPr>
          <w:p>
            <w:pPr>
              <w:pStyle w:val="0"/>
              <w:rPr>
                <w:rFonts w:hint="default"/>
                <w:sz w:val="24"/>
              </w:rPr>
            </w:pPr>
            <w:r>
              <w:rPr>
                <w:rFonts w:hint="eastAsia"/>
                <w:sz w:val="24"/>
              </w:rPr>
              <w:t>住宅耐震化対策の優れた取り組みを学び、八女市における防災・減災の取り組みに活かす。</w:t>
            </w:r>
          </w:p>
        </w:tc>
      </w:tr>
      <w:tr>
        <w:trPr>
          <w:trHeight w:val="816" w:hRule="atLeast"/>
        </w:trPr>
        <w:tc>
          <w:tcPr>
            <w:tcW w:w="1237" w:type="dxa"/>
            <w:vAlign w:val="center"/>
          </w:tcPr>
          <w:p>
            <w:pPr>
              <w:pStyle w:val="0"/>
              <w:jc w:val="center"/>
              <w:rPr>
                <w:rFonts w:hint="default"/>
                <w:sz w:val="28"/>
              </w:rPr>
            </w:pPr>
            <w:r>
              <w:rPr>
                <w:rFonts w:hint="eastAsia"/>
                <w:sz w:val="28"/>
              </w:rPr>
              <w:t>参加者</w:t>
            </w:r>
          </w:p>
        </w:tc>
        <w:tc>
          <w:tcPr>
            <w:tcW w:w="9030" w:type="dxa"/>
            <w:vAlign w:val="top"/>
          </w:tcPr>
          <w:p>
            <w:pPr>
              <w:pStyle w:val="0"/>
              <w:rPr>
                <w:rFonts w:hint="default"/>
                <w:sz w:val="28"/>
              </w:rPr>
            </w:pPr>
            <w:r>
              <w:rPr>
                <w:rFonts w:hint="eastAsia"/>
                <w:sz w:val="28"/>
              </w:rPr>
              <w:t>古賀邦彦、原田英雄</w:t>
            </w:r>
          </w:p>
        </w:tc>
      </w:tr>
      <w:tr>
        <w:trPr>
          <w:trHeight w:val="4117" w:hRule="atLeast"/>
        </w:trPr>
        <w:tc>
          <w:tcPr>
            <w:tcW w:w="1237"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jc w:val="center"/>
              <w:rPr>
                <w:rFonts w:hint="default"/>
                <w:sz w:val="28"/>
              </w:rPr>
            </w:pPr>
            <w:r>
              <w:rPr>
                <w:rFonts w:hint="eastAsia"/>
                <w:sz w:val="28"/>
              </w:rPr>
              <w:t>概要</w:t>
            </w:r>
          </w:p>
        </w:tc>
        <w:tc>
          <w:tcPr>
            <w:tcW w:w="9030"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top"/>
          </w:tcPr>
          <w:p>
            <w:pPr>
              <w:pStyle w:val="0"/>
              <w:rPr>
                <w:rFonts w:hint="default"/>
              </w:rPr>
            </w:pPr>
            <w:r>
              <w:rPr>
                <w:rFonts w:hint="eastAsia"/>
              </w:rPr>
              <w:t>●黒潮町役場対応者</w:t>
            </w:r>
          </w:p>
          <w:p>
            <w:pPr>
              <w:pStyle w:val="0"/>
              <w:rPr>
                <w:rFonts w:hint="default"/>
              </w:rPr>
            </w:pPr>
            <w:r>
              <w:rPr>
                <w:rFonts w:hint="eastAsia"/>
              </w:rPr>
              <w:t>：情報防災課長　村越淳氏、同課消防防災係主幹　国見知法氏、同課消防防災係　宮地伸弥氏</w:t>
            </w:r>
          </w:p>
          <w:p>
            <w:pPr>
              <w:pStyle w:val="0"/>
              <w:rPr>
                <w:rFonts w:hint="default"/>
              </w:rPr>
            </w:pPr>
            <w:r>
              <w:rPr>
                <w:rFonts w:hint="eastAsia"/>
              </w:rPr>
              <w:t>●内容　</w:t>
            </w:r>
          </w:p>
          <w:p>
            <w:pPr>
              <w:pStyle w:val="0"/>
              <w:rPr>
                <w:rFonts w:hint="default"/>
              </w:rPr>
            </w:pPr>
            <w:r>
              <w:rPr>
                <w:rFonts w:hint="eastAsia"/>
              </w:rPr>
              <w:t>１日目　黒潮町の住宅耐震化を含めた防災対策のこれまでの取り組みを学ぶ。</w:t>
            </w:r>
          </w:p>
          <w:p>
            <w:pPr>
              <w:pStyle w:val="0"/>
              <w:rPr>
                <w:rFonts w:hint="default"/>
              </w:rPr>
            </w:pPr>
            <w:r>
              <w:rPr>
                <w:rFonts w:hint="eastAsia"/>
              </w:rPr>
              <w:t>２日目　町内２軒の耐震化工事状況現場調査（１軒は空き家の耐震化及びリフォーム工事、　１軒は耐震化）</w:t>
            </w:r>
          </w:p>
          <w:p>
            <w:pPr>
              <w:pStyle w:val="0"/>
              <w:rPr>
                <w:rFonts w:hint="default"/>
              </w:rPr>
            </w:pPr>
            <w:r>
              <w:rPr>
                <w:rFonts w:hint="eastAsia"/>
              </w:rPr>
              <w:t>●黒潮町の住宅耐震化を含めた防災対策のこれまでの取り組み</w:t>
            </w:r>
          </w:p>
          <w:p>
            <w:pPr>
              <w:pStyle w:val="0"/>
              <w:rPr>
                <w:rFonts w:hint="default"/>
              </w:rPr>
            </w:pPr>
            <w:r>
              <w:rPr>
                <w:rFonts w:hint="eastAsia"/>
              </w:rPr>
              <w:t>　黒潮町は、記録に残る範囲で</w:t>
            </w:r>
            <w:r>
              <w:rPr>
                <w:rFonts w:hint="eastAsia"/>
              </w:rPr>
              <w:t>12</w:t>
            </w:r>
            <w:r>
              <w:rPr>
                <w:rFonts w:hint="eastAsia"/>
              </w:rPr>
              <w:t>度の南海地震が発生し津波による甚大な被害に見舞われてきており、集落全体が亡くなる（亡所）事態を幾たびも経験してきている。</w:t>
            </w:r>
          </w:p>
          <w:p>
            <w:pPr>
              <w:pStyle w:val="0"/>
              <w:rPr>
                <w:rFonts w:hint="default"/>
              </w:rPr>
            </w:pPr>
            <w:r>
              <w:rPr>
                <w:rFonts w:hint="eastAsia"/>
              </w:rPr>
              <w:t>　</w:t>
            </w:r>
            <w:r>
              <w:rPr>
                <w:rFonts w:hint="eastAsia"/>
              </w:rPr>
              <w:t>2011</w:t>
            </w:r>
            <w:r>
              <w:rPr>
                <w:rFonts w:hint="eastAsia"/>
              </w:rPr>
              <w:t>年</w:t>
            </w:r>
            <w:r>
              <w:rPr>
                <w:rFonts w:hint="eastAsia"/>
              </w:rPr>
              <w:t>3</w:t>
            </w:r>
            <w:r>
              <w:rPr>
                <w:rFonts w:hint="eastAsia"/>
              </w:rPr>
              <w:t>月</w:t>
            </w:r>
            <w:r>
              <w:rPr>
                <w:rFonts w:hint="eastAsia"/>
              </w:rPr>
              <w:t>11</w:t>
            </w:r>
            <w:r>
              <w:rPr>
                <w:rFonts w:hint="eastAsia"/>
              </w:rPr>
              <w:t>日の東日本大震災が発生し、甚大な被害が明らかになる中、大西勝也町長（当時）は、</w:t>
            </w:r>
            <w:r>
              <w:rPr>
                <w:rFonts w:hint="eastAsia"/>
              </w:rPr>
              <w:t>3</w:t>
            </w:r>
            <w:r>
              <w:rPr>
                <w:rFonts w:hint="eastAsia"/>
              </w:rPr>
              <w:t>月議会終了後ただちに被災地に駆けつけ、被災地の様子を目の当たりにし大きなショックを覚える。</w:t>
            </w:r>
          </w:p>
          <w:p>
            <w:pPr>
              <w:pStyle w:val="0"/>
              <w:rPr>
                <w:rFonts w:hint="default"/>
              </w:rPr>
            </w:pPr>
            <w:r>
              <w:rPr>
                <w:rFonts w:hint="eastAsia"/>
              </w:rPr>
              <w:t>　</w:t>
            </w:r>
            <w:r>
              <w:rPr>
                <w:rFonts w:hint="eastAsia"/>
              </w:rPr>
              <w:t>2012</w:t>
            </w:r>
            <w:r>
              <w:rPr>
                <w:rFonts w:hint="eastAsia"/>
              </w:rPr>
              <w:t>年（平成</w:t>
            </w:r>
            <w:r>
              <w:rPr>
                <w:rFonts w:hint="eastAsia"/>
              </w:rPr>
              <w:t>24</w:t>
            </w:r>
            <w:r>
              <w:rPr>
                <w:rFonts w:hint="eastAsia"/>
              </w:rPr>
              <w:t>年）</w:t>
            </w:r>
            <w:r>
              <w:rPr>
                <w:rFonts w:hint="eastAsia"/>
              </w:rPr>
              <w:t>3</w:t>
            </w:r>
            <w:r>
              <w:rPr>
                <w:rFonts w:hint="eastAsia"/>
              </w:rPr>
              <w:t>月</w:t>
            </w:r>
            <w:r>
              <w:rPr>
                <w:rFonts w:hint="eastAsia"/>
              </w:rPr>
              <w:t>31</w:t>
            </w:r>
            <w:r>
              <w:rPr>
                <w:rFonts w:hint="eastAsia"/>
              </w:rPr>
              <w:t>日、内閣府の中央防災会議が南海トラフ地震津波の新想定を発表。黒潮町に全国一の津波高</w:t>
            </w:r>
            <w:r>
              <w:rPr>
                <w:rFonts w:hint="eastAsia"/>
              </w:rPr>
              <w:t>34.4</w:t>
            </w:r>
            <w:r>
              <w:rPr>
                <w:rFonts w:hint="eastAsia"/>
              </w:rPr>
              <w:t>ｍが示された。翌</w:t>
            </w:r>
            <w:r>
              <w:rPr>
                <w:rFonts w:hint="eastAsia"/>
              </w:rPr>
              <w:t>4</w:t>
            </w:r>
            <w:r>
              <w:rPr>
                <w:rFonts w:hint="eastAsia"/>
              </w:rPr>
              <w:t>月</w:t>
            </w:r>
            <w:r>
              <w:rPr>
                <w:rFonts w:hint="eastAsia"/>
              </w:rPr>
              <w:t>1</w:t>
            </w:r>
            <w:r>
              <w:rPr>
                <w:rFonts w:hint="eastAsia"/>
              </w:rPr>
              <w:t>日には新聞等で「町が消えてしまう」「平地　逃げ場がない」と報道される。あまりにも厳しい想定のため、どうしようもないという「あきらめ」の声が聞こえ、避難そのものを放棄する「避難放棄者」を多く生み出すような危機感が広がった。町は、思考停止に陥らないよう、「対策」から入る防災ではなく、「思想（考え方）」から入ることとし、防災思想を「避難放棄者を出さない」、つまり「あきらめない」という極めてシンプルなものにした。</w:t>
            </w:r>
          </w:p>
          <w:p>
            <w:pPr>
              <w:pStyle w:val="0"/>
              <w:ind w:firstLine="210"/>
              <w:rPr>
                <w:rFonts w:hint="default"/>
              </w:rPr>
            </w:pPr>
            <w:r>
              <w:rPr>
                <w:rFonts w:hint="eastAsia"/>
              </w:rPr>
              <w:t>まず、取り組んだことは、平成</w:t>
            </w:r>
            <w:r>
              <w:rPr>
                <w:rFonts w:hint="eastAsia"/>
              </w:rPr>
              <w:t>24</w:t>
            </w:r>
            <w:r>
              <w:rPr>
                <w:rFonts w:hint="eastAsia"/>
              </w:rPr>
              <w:t>年度当初予算での対応とならず、補正予算や次年度予算において、避難路や避難タワーを含む避難場所を緊急整備（現在避難路</w:t>
            </w:r>
            <w:r>
              <w:rPr>
                <w:rFonts w:hint="eastAsia"/>
              </w:rPr>
              <w:t>293</w:t>
            </w:r>
            <w:r>
              <w:rPr>
                <w:rFonts w:hint="eastAsia"/>
              </w:rPr>
              <w:t>本、避難場所</w:t>
            </w:r>
            <w:r>
              <w:rPr>
                <w:rFonts w:hint="eastAsia"/>
              </w:rPr>
              <w:t>168</w:t>
            </w:r>
            <w:r>
              <w:rPr>
                <w:rFonts w:hint="eastAsia"/>
              </w:rPr>
              <w:t>カ所）であった。</w:t>
            </w:r>
            <w:r>
              <w:rPr>
                <w:rFonts w:hint="eastAsia"/>
              </w:rPr>
              <w:t>2</w:t>
            </w:r>
            <w:r>
              <w:rPr>
                <w:rFonts w:hint="eastAsia"/>
              </w:rPr>
              <w:t>年間集中して行った避難空間の整備に一定の目途がついてきたことに伴い、「犠牲者ゼロ」の達成のためにさらに課題を抽出。家屋倒壊による直接的な圧死や、避難行動に移れない危険性などを防ぐために平成</w:t>
            </w:r>
            <w:r>
              <w:rPr>
                <w:rFonts w:hint="eastAsia"/>
              </w:rPr>
              <w:t>26</w:t>
            </w:r>
            <w:r>
              <w:rPr>
                <w:rFonts w:hint="eastAsia"/>
              </w:rPr>
              <w:t>年度から耐震事業に注力してきた。</w:t>
            </w:r>
          </w:p>
        </w:tc>
      </w:tr>
      <w:tr>
        <w:trPr>
          <w:trHeight w:val="3498" w:hRule="atLeast"/>
        </w:trPr>
        <w:tc>
          <w:tcPr>
            <w:tcW w:w="1237"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rPr>
                <w:rFonts w:hint="default"/>
              </w:rPr>
            </w:pPr>
            <w:r>
              <w:rPr>
                <w:rFonts w:hint="default"/>
              </w:rPr>
              <mc:AlternateContent>
                <mc:Choice Requires="wps">
                  <w:drawing>
                    <wp:anchor distT="0" distB="0" distL="114300" distR="114300" simplePos="0" relativeHeight="7" behindDoc="0" locked="0" layoutInCell="1" hidden="0" allowOverlap="1">
                      <wp:simplePos x="0" y="0"/>
                      <wp:positionH relativeFrom="column">
                        <wp:posOffset>19050</wp:posOffset>
                      </wp:positionH>
                      <wp:positionV relativeFrom="paragraph">
                        <wp:posOffset>2154555</wp:posOffset>
                      </wp:positionV>
                      <wp:extent cx="533400" cy="1828800"/>
                      <wp:effectExtent l="0" t="0" r="635" b="635"/>
                      <wp:wrapNone/>
                      <wp:docPr id="1029" name="テキスト ボックス 1"/>
                      <a:graphic xmlns:a="http://schemas.openxmlformats.org/drawingml/2006/main">
                        <a:graphicData uri="http://schemas.microsoft.com/office/word/2010/wordprocessingShape">
                          <wps:wsp>
                            <wps:cNvPr id="1029" name="テキスト ボックス 1"/>
                            <wps:cNvSpPr txBox="1"/>
                            <wps:spPr>
                              <a:xfrm>
                                <a:off x="0" y="0"/>
                                <a:ext cx="533400" cy="1828800"/>
                              </a:xfrm>
                              <a:prstGeom prst="rect">
                                <a:avLst/>
                              </a:prstGeom>
                              <a:noFill/>
                              <a:ln>
                                <a:noFill/>
                              </a:ln>
                            </wps:spPr>
                            <wps:txbx>
                              <w:txbxContent>
                                <w:p>
                                  <w:pPr>
                                    <w:pStyle w:val="0"/>
                                    <w:rPr>
                                      <w:rFonts w:hint="default"/>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sz w:val="28"/>
                                    </w:rPr>
                                    <w:t>概要</w:t>
                                  </w:r>
                                </w:p>
                              </w:txbxContent>
                            </wps:txbx>
                            <wps:bodyPr rot="0" vertOverflow="overflow" horzOverflow="overflow" wrap="square" lIns="74295" tIns="8890" rIns="74295" bIns="889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1" style="mso-wrap-distance-right:9pt;mso-wrap-distance-bottom:0pt;margin-top:169.65pt;mso-position-vertical-relative:text;mso-position-horizontal-relative:text;v-text-anchor:top;position:absolute;height:144pt;mso-wrap-distance-top:0pt;width:42pt;mso-wrap-distance-left:9pt;margin-left:1.5pt;z-index:7;" o:spid="_x0000_s1029" o:allowincell="t" o:allowoverlap="t" filled="f" stroked="f" o:spt="202" type="#_x0000_t202">
                      <v:fill/>
                      <v:textbox style="layout-flow:horizontal;mso-fit-shape-to-text:t;" inset="2.0637499999999998mm,0.24694444444444438mm,2.0637499999999998mm,0.24694444444444438mm">
                        <w:txbxContent>
                          <w:p>
                            <w:pPr>
                              <w:pStyle w:val="0"/>
                              <w:rPr>
                                <w:rFonts w:hint="default"/>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sz w:val="28"/>
                              </w:rPr>
                              <w:t>概要</w:t>
                            </w:r>
                          </w:p>
                        </w:txbxContent>
                      </v:textbox>
                      <v:imagedata o:title=""/>
                      <w10:wrap type="none" anchorx="text" anchory="text"/>
                    </v:shape>
                  </w:pict>
                </mc:Fallback>
              </mc:AlternateContent>
            </w:r>
            <w:r>
              <w:rPr>
                <w:rFonts w:hint="default"/>
              </w:rPr>
              <mc:AlternateContent>
                <mc:Choice Requires="wps">
                  <w:drawing>
                    <wp:anchor distT="0" distB="0" distL="114300" distR="114300" simplePos="0" relativeHeight="9" behindDoc="0" locked="0" layoutInCell="1" hidden="0" allowOverlap="1">
                      <wp:simplePos x="0" y="0"/>
                      <wp:positionH relativeFrom="column">
                        <wp:posOffset>28575</wp:posOffset>
                      </wp:positionH>
                      <wp:positionV relativeFrom="paragraph">
                        <wp:posOffset>7056120</wp:posOffset>
                      </wp:positionV>
                      <wp:extent cx="533400" cy="1828800"/>
                      <wp:effectExtent l="0" t="0" r="635" b="635"/>
                      <wp:wrapNone/>
                      <wp:docPr id="1030" name="テキスト ボックス 1"/>
                      <a:graphic xmlns:a="http://schemas.openxmlformats.org/drawingml/2006/main">
                        <a:graphicData uri="http://schemas.microsoft.com/office/word/2010/wordprocessingShape">
                          <wps:wsp>
                            <wps:cNvPr id="1030" name="テキスト ボックス 1"/>
                            <wps:cNvSpPr txBox="1"/>
                            <wps:spPr>
                              <a:xfrm>
                                <a:off x="0" y="0"/>
                                <a:ext cx="533400" cy="1828800"/>
                              </a:xfrm>
                              <a:prstGeom prst="rect">
                                <a:avLst/>
                              </a:prstGeom>
                              <a:noFill/>
                              <a:ln>
                                <a:noFill/>
                              </a:ln>
                            </wps:spPr>
                            <wps:txbx>
                              <w:txbxContent>
                                <w:p>
                                  <w:pPr>
                                    <w:pStyle w:val="0"/>
                                    <w:rPr>
                                      <w:rFonts w:hint="default"/>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sz w:val="28"/>
                                    </w:rPr>
                                    <w:t>所感</w:t>
                                  </w:r>
                                </w:p>
                              </w:txbxContent>
                            </wps:txbx>
                            <wps:bodyPr rot="0" vertOverflow="overflow" horzOverflow="overflow" wrap="square" lIns="74295" tIns="8890" rIns="74295" bIns="889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1" style="mso-wrap-distance-right:9pt;mso-wrap-distance-bottom:0pt;margin-top:555.6pt;mso-position-vertical-relative:text;mso-position-horizontal-relative:text;v-text-anchor:top;position:absolute;height:144pt;mso-wrap-distance-top:0pt;width:42pt;mso-wrap-distance-left:9pt;margin-left:2.25pt;z-index:9;" o:spid="_x0000_s1030" o:allowincell="t" o:allowoverlap="t" filled="f" stroked="f" o:spt="202" type="#_x0000_t202">
                      <v:fill/>
                      <v:textbox style="layout-flow:horizontal;mso-fit-shape-to-text:t;" inset="2.0637499999999998mm,0.24694444444444438mm,2.0637499999999998mm,0.24694444444444438mm">
                        <w:txbxContent>
                          <w:p>
                            <w:pPr>
                              <w:pStyle w:val="0"/>
                              <w:rPr>
                                <w:rFonts w:hint="default"/>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sz w:val="28"/>
                              </w:rPr>
                              <w:t>所感</w:t>
                            </w:r>
                          </w:p>
                        </w:txbxContent>
                      </v:textbox>
                      <v:imagedata o:title=""/>
                      <w10:wrap type="none" anchorx="text" anchory="text"/>
                    </v:shape>
                  </w:pict>
                </mc:Fallback>
              </mc:AlternateContent>
            </w:r>
            <w:r>
              <w:rPr>
                <w:rFonts w:hint="default"/>
              </w:rPr>
              <mc:AlternateContent>
                <mc:Choice Requires="wps">
                  <w:drawing>
                    <wp:anchor distT="0" distB="0" distL="114300" distR="114300" simplePos="0" relativeHeight="6" behindDoc="0" locked="0" layoutInCell="1" hidden="0" allowOverlap="1">
                      <wp:simplePos x="0" y="0"/>
                      <wp:positionH relativeFrom="column">
                        <wp:posOffset>62865</wp:posOffset>
                      </wp:positionH>
                      <wp:positionV relativeFrom="paragraph">
                        <wp:posOffset>-1955165</wp:posOffset>
                      </wp:positionV>
                      <wp:extent cx="533400" cy="1828800"/>
                      <wp:effectExtent l="0" t="0" r="635" b="635"/>
                      <wp:wrapNone/>
                      <wp:docPr id="1031" name="テキスト ボックス 1"/>
                      <a:graphic xmlns:a="http://schemas.openxmlformats.org/drawingml/2006/main">
                        <a:graphicData uri="http://schemas.microsoft.com/office/word/2010/wordprocessingShape">
                          <wps:wsp>
                            <wps:cNvPr id="1031" name="テキスト ボックス 1"/>
                            <wps:cNvSpPr txBox="1"/>
                            <wps:spPr>
                              <a:xfrm>
                                <a:off x="0" y="0"/>
                                <a:ext cx="533400" cy="1828800"/>
                              </a:xfrm>
                              <a:prstGeom prst="rect">
                                <a:avLst/>
                              </a:prstGeom>
                              <a:noFill/>
                              <a:ln>
                                <a:noFill/>
                              </a:ln>
                            </wps:spPr>
                            <wps:txbx>
                              <w:txbxContent>
                                <w:p>
                                  <w:pPr>
                                    <w:pStyle w:val="0"/>
                                    <w:rPr>
                                      <w:rFonts w:hint="default"/>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sz w:val="28"/>
                                    </w:rPr>
                                    <w:t>概要</w:t>
                                  </w:r>
                                </w:p>
                              </w:txbxContent>
                            </wps:txbx>
                            <wps:bodyPr rot="0" vertOverflow="overflow" horzOverflow="overflow" wrap="square" lIns="74295" tIns="8890" rIns="74295" bIns="889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1" style="mso-wrap-distance-right:9pt;mso-wrap-distance-bottom:0pt;margin-top:-153.94pt;mso-position-vertical-relative:text;mso-position-horizontal-relative:text;v-text-anchor:top;position:absolute;height:144pt;mso-wrap-distance-top:0pt;width:42pt;mso-wrap-distance-left:9pt;margin-left:4.95pt;z-index:6;" o:spid="_x0000_s1031" o:allowincell="t" o:allowoverlap="t" filled="f" stroked="f" o:spt="202" type="#_x0000_t202">
                      <v:fill/>
                      <v:textbox style="layout-flow:horizontal;mso-fit-shape-to-text:t;" inset="2.0637499999999998mm,0.24694444444444438mm,2.0637499999999998mm,0.24694444444444438mm">
                        <w:txbxContent>
                          <w:p>
                            <w:pPr>
                              <w:pStyle w:val="0"/>
                              <w:rPr>
                                <w:rFonts w:hint="default"/>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sz w:val="28"/>
                              </w:rPr>
                              <w:t>概要</w:t>
                            </w:r>
                          </w:p>
                        </w:txbxContent>
                      </v:textbox>
                      <v:imagedata o:title=""/>
                      <w10:wrap type="none" anchorx="text" anchory="text"/>
                    </v:shape>
                  </w:pict>
                </mc:Fallback>
              </mc:AlternateContent>
            </w:r>
          </w:p>
        </w:tc>
        <w:tc>
          <w:tcPr>
            <w:tcW w:w="9030"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rPr>
                <w:rFonts w:hint="default"/>
              </w:rPr>
            </w:pPr>
            <w:r>
              <w:rPr>
                <w:rFonts w:hint="eastAsia"/>
              </w:rPr>
              <w:t>　犠牲者ゼロを進めるためには、耐震事業化を担当課任せにはできないため、全職員による防災地域担当制を決め、浸水想定地域の地震・津波対策を早期実施するため通常業務に加え防災業務を兼務することで体制を確保した。このことが大きな力を発揮した。</w:t>
            </w:r>
          </w:p>
          <w:p>
            <w:pPr>
              <w:pStyle w:val="0"/>
              <w:rPr>
                <w:rFonts w:hint="default"/>
              </w:rPr>
            </w:pPr>
            <w:r>
              <w:rPr>
                <w:rFonts w:hint="eastAsia"/>
              </w:rPr>
              <w:t>　地域住民は、自らのいのちと自らの地域を守り、自ら作成する地域特性を反映した我がこととして感じられる手作りの防災計画を作成。町では、情報共有の場として毎年地区防災計画シンポジウムを開催してきている。昨年</w:t>
            </w:r>
            <w:r>
              <w:rPr>
                <w:rFonts w:hint="eastAsia"/>
              </w:rPr>
              <w:t>11</w:t>
            </w:r>
            <w:r>
              <w:rPr>
                <w:rFonts w:hint="eastAsia"/>
              </w:rPr>
              <w:t>月のシンポジウムでは、</w:t>
            </w:r>
            <w:r>
              <w:rPr>
                <w:rFonts w:hint="eastAsia"/>
              </w:rPr>
              <w:t>7</w:t>
            </w:r>
            <w:r>
              <w:rPr>
                <w:rFonts w:hint="eastAsia"/>
              </w:rPr>
              <w:t>回目の夜間津波避難訓練を実施した。</w:t>
            </w:r>
          </w:p>
          <w:p>
            <w:pPr>
              <w:pStyle w:val="0"/>
              <w:rPr>
                <w:rFonts w:hint="default"/>
              </w:rPr>
            </w:pPr>
            <w:r>
              <w:rPr>
                <w:rFonts w:hint="eastAsia"/>
              </w:rPr>
              <w:t>　避難所運営については、有事の際、町職員は行けないことを前提として、住民自らで避難所運営マニュアルを作成し、避難所の運営の流れや、施設をどのように使用するか、その配置を事前に決めて整理している。</w:t>
            </w:r>
          </w:p>
          <w:p>
            <w:pPr>
              <w:pStyle w:val="0"/>
              <w:rPr>
                <w:rFonts w:hint="default"/>
              </w:rPr>
            </w:pPr>
            <w:r>
              <w:rPr>
                <w:rFonts w:hint="eastAsia"/>
              </w:rPr>
              <w:t>　防災教育にも力を入れ、町内の全小・中学校で防災教育プログラムを作成。防災教育必携～指導の心得</w:t>
            </w:r>
            <w:r>
              <w:rPr>
                <w:rFonts w:hint="eastAsia"/>
              </w:rPr>
              <w:t>~</w:t>
            </w:r>
            <w:r>
              <w:rPr>
                <w:rFonts w:hint="eastAsia"/>
              </w:rPr>
              <w:t>では、災害から生き抜く力をはぐくむ、一生涯使える災害から生き抜く力を身につける、</w:t>
            </w:r>
            <w:r>
              <w:rPr>
                <w:rFonts w:hint="eastAsia"/>
              </w:rPr>
              <w:t>20</w:t>
            </w:r>
            <w:r>
              <w:rPr>
                <w:rFonts w:hint="eastAsia"/>
              </w:rPr>
              <w:t>年かけて災害に強い地域文化をつくるとしている。学校ごとに年間</w:t>
            </w:r>
            <w:r>
              <w:rPr>
                <w:rFonts w:hint="eastAsia"/>
              </w:rPr>
              <w:t>10</w:t>
            </w:r>
            <w:r>
              <w:rPr>
                <w:rFonts w:hint="eastAsia"/>
              </w:rPr>
              <w:t>時間の防災教育を実施している。</w:t>
            </w:r>
          </w:p>
          <w:p>
            <w:pPr>
              <w:pStyle w:val="0"/>
              <w:rPr>
                <w:rFonts w:hint="default"/>
              </w:rPr>
            </w:pPr>
            <w:r>
              <w:rPr>
                <w:rFonts w:hint="eastAsia"/>
              </w:rPr>
              <w:t>　町備蓄計画として、町民の</w:t>
            </w:r>
            <w:r>
              <w:rPr>
                <w:rFonts w:hint="eastAsia"/>
              </w:rPr>
              <w:t>1</w:t>
            </w:r>
            <w:r>
              <w:rPr>
                <w:rFonts w:hint="eastAsia"/>
              </w:rPr>
              <w:t>日分にあたる食料及び水の備蓄を行っている。また、食料備蓄では、黒潮町缶詰製作所を立ち上げ、アレルギー対応の</w:t>
            </w:r>
            <w:r>
              <w:rPr>
                <w:rFonts w:hint="eastAsia"/>
              </w:rPr>
              <w:t>21</w:t>
            </w:r>
            <w:r>
              <w:rPr>
                <w:rFonts w:hint="eastAsia"/>
              </w:rPr>
              <w:t>種類の備蓄缶詰を製造販売しており全国にＰＲする中で、年間</w:t>
            </w:r>
            <w:r>
              <w:rPr>
                <w:rFonts w:hint="eastAsia"/>
              </w:rPr>
              <w:t>1</w:t>
            </w:r>
            <w:r>
              <w:rPr>
                <w:rFonts w:hint="eastAsia"/>
              </w:rPr>
              <w:t>億円程度の売り上げが出ている。</w:t>
            </w:r>
          </w:p>
          <w:p>
            <w:pPr>
              <w:pStyle w:val="0"/>
              <w:rPr>
                <w:rFonts w:hint="default"/>
              </w:rPr>
            </w:pPr>
            <w:r>
              <w:rPr>
                <w:rFonts w:hint="eastAsia"/>
              </w:rPr>
              <w:t>　実際の災害発生時は訓練以外のことはできない。そういう視点で町全体、地区ごと、学校ごとに様々な状況を想定した防災訓練を実施しており、</w:t>
            </w:r>
            <w:r>
              <w:rPr>
                <w:rFonts w:hint="eastAsia"/>
              </w:rPr>
              <w:t>1</w:t>
            </w:r>
            <w:r>
              <w:rPr>
                <w:rFonts w:hint="eastAsia"/>
              </w:rPr>
              <w:t>万人の町で、</w:t>
            </w:r>
            <w:r>
              <w:rPr>
                <w:rFonts w:hint="eastAsia"/>
              </w:rPr>
              <w:t>4</w:t>
            </w:r>
            <w:r>
              <w:rPr>
                <w:rFonts w:hint="eastAsia"/>
              </w:rPr>
              <w:t>千人が参加している。</w:t>
            </w:r>
          </w:p>
          <w:p>
            <w:pPr>
              <w:pStyle w:val="0"/>
              <w:rPr>
                <w:rFonts w:hint="default"/>
              </w:rPr>
            </w:pPr>
            <w:r>
              <w:rPr>
                <w:rFonts w:hint="eastAsia"/>
              </w:rPr>
              <w:t>　これからの防災の取り組みでは、防災の日常化へ向けたシフトチェンジ、住民一人ひとりが防災に対する意識を高め、自らのいのちと生活を守れるよう、行政がリードしてきたスタイルから住民の主体性を重視するスタイルへ、防災が地域の「文化」になるようにしたい。</w:t>
            </w:r>
          </w:p>
          <w:p>
            <w:pPr>
              <w:pStyle w:val="0"/>
              <w:rPr>
                <w:rFonts w:hint="default"/>
              </w:rPr>
            </w:pPr>
            <w:r>
              <w:rPr>
                <w:rFonts w:hint="eastAsia"/>
              </w:rPr>
              <w:t>　東日本大震災の教訓にある。「備えていたことしか役に立たなかった」「備えていただけでは十分ではなかった」このことを踏まえて災害にも強い黒潮町を目指していく。</w:t>
            </w:r>
          </w:p>
          <w:p>
            <w:pPr>
              <w:pStyle w:val="0"/>
              <w:rPr>
                <w:rFonts w:hint="default"/>
              </w:rPr>
            </w:pPr>
            <w:r>
              <w:rPr>
                <w:rFonts w:hint="eastAsia"/>
              </w:rPr>
              <w:t>●町内２軒の耐震化工事状況現場調査</w:t>
            </w:r>
          </w:p>
          <w:p>
            <w:pPr>
              <w:pStyle w:val="0"/>
              <w:rPr>
                <w:rFonts w:hint="default"/>
              </w:rPr>
            </w:pPr>
            <w:r>
              <w:rPr>
                <w:rFonts w:hint="eastAsia"/>
              </w:rPr>
              <w:t>　低コストで住宅耐震化を図る愛知建築地震災害軽減システム研究協議会が開発した工法を用いている。壁板を外し柱に沿って細い金板を打ち込み、金板に耐震用合板（認定コンパネ）を挟み込み強度を増す工法が取られていた。</w:t>
            </w:r>
          </w:p>
          <w:p>
            <w:pPr>
              <w:pStyle w:val="0"/>
              <w:ind w:firstLine="210"/>
              <w:rPr>
                <w:rFonts w:hint="default"/>
              </w:rPr>
            </w:pPr>
            <w:r>
              <w:rPr>
                <w:rFonts w:hint="eastAsia"/>
              </w:rPr>
              <mc:AlternateContent>
                <mc:Choice Requires="wps">
                  <w:drawing>
                    <wp:anchor distT="0" distB="0" distL="114300" distR="114300" simplePos="0" relativeHeight="5" behindDoc="0" locked="0" layoutInCell="1" hidden="0" allowOverlap="1">
                      <wp:simplePos x="0" y="0"/>
                      <wp:positionH relativeFrom="column">
                        <wp:posOffset>-868680</wp:posOffset>
                      </wp:positionH>
                      <wp:positionV relativeFrom="paragraph">
                        <wp:posOffset>908050</wp:posOffset>
                      </wp:positionV>
                      <wp:extent cx="6534150" cy="0"/>
                      <wp:effectExtent l="0" t="635" r="29210" b="10795"/>
                      <wp:wrapNone/>
                      <wp:docPr id="1032" name="直線コネクタ 3"/>
                      <a:graphic xmlns:a="http://schemas.openxmlformats.org/drawingml/2006/main">
                        <a:graphicData uri="http://schemas.microsoft.com/office/word/2010/wordprocessingShape">
                          <wps:wsp>
                            <wps:cNvPr id="1032" name="直線コネクタ 3"/>
                            <wps:cNvSpPr/>
                            <wps:spPr>
                              <a:xfrm>
                                <a:off x="0" y="0"/>
                                <a:ext cx="6534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3" style="mso-wrap-distance-top:0pt;mso-wrap-distance-right:9pt;mso-wrap-distance-bottom:0pt;mso-position-vertical-relative:text;mso-position-horizontal-relative:text;position:absolute;mso-wrap-distance-left:9pt;z-index:5;" o:spid="_x0000_s1032" o:allowincell="t" o:allowoverlap="t" filled="f" stroked="t" strokecolor="#000000 [3213]" strokeweight="0.75pt" o:spt="20" from="-68.400000000000006pt,71.5pt" to="446.1pt,71.5pt">
                      <v:fill/>
                      <v:stroke linestyle="single" endcap="flat" dashstyle="solid" filltype="solid"/>
                      <v:textbox style="layout-flow:horizontal;"/>
                      <v:imagedata o:title=""/>
                      <w10:wrap type="none" anchorx="text" anchory="text"/>
                    </v:line>
                  </w:pict>
                </mc:Fallback>
              </mc:AlternateContent>
            </w:r>
            <w:r>
              <w:rPr>
                <w:rFonts w:hint="eastAsia"/>
              </w:rPr>
              <w:t>１軒は、昭和</w:t>
            </w:r>
            <w:r>
              <w:rPr>
                <w:rFonts w:hint="eastAsia"/>
              </w:rPr>
              <w:t>18</w:t>
            </w:r>
            <w:r>
              <w:rPr>
                <w:rFonts w:hint="eastAsia"/>
              </w:rPr>
              <w:t>年頃の古い住宅（空き家）を耐震化工事とリフォーム工事を行っていた。　もう１軒は、昭和</w:t>
            </w:r>
            <w:r>
              <w:rPr>
                <w:rFonts w:hint="eastAsia"/>
              </w:rPr>
              <w:t>55</w:t>
            </w:r>
            <w:r>
              <w:rPr>
                <w:rFonts w:hint="eastAsia"/>
              </w:rPr>
              <w:t>年頃の住宅（高齢者世帯）の耐震化工事、その隣家では偶然にもブロック塀の撤去費補助金を活用した工事が行われていた。耐震化工事は</w:t>
            </w:r>
            <w:r>
              <w:rPr>
                <w:rFonts w:hint="eastAsia"/>
              </w:rPr>
              <w:t>2</w:t>
            </w:r>
            <w:r>
              <w:rPr>
                <w:rFonts w:hint="eastAsia"/>
              </w:rPr>
              <w:t>軒とも同一の工務店が受注されていたが、</w:t>
            </w:r>
            <w:r>
              <w:rPr>
                <w:rFonts w:hint="eastAsia"/>
              </w:rPr>
              <w:t>2</w:t>
            </w:r>
            <w:r>
              <w:rPr>
                <w:rFonts w:hint="eastAsia"/>
              </w:rPr>
              <w:t>軒合わせて</w:t>
            </w:r>
            <w:r>
              <w:rPr>
                <w:rFonts w:hint="eastAsia"/>
              </w:rPr>
              <w:t>6~7</w:t>
            </w:r>
            <w:r>
              <w:rPr>
                <w:rFonts w:hint="eastAsia"/>
              </w:rPr>
              <w:t>人の従業員が従事されていた。</w:t>
            </w:r>
          </w:p>
          <w:p>
            <w:pPr>
              <w:pStyle w:val="0"/>
              <w:rPr>
                <w:rFonts w:hint="default"/>
              </w:rPr>
            </w:pPr>
            <w:r>
              <w:rPr>
                <w:rFonts w:hint="eastAsia"/>
              </w:rPr>
              <w:t>　本年</w:t>
            </w:r>
            <w:r>
              <w:rPr>
                <w:rFonts w:hint="eastAsia"/>
              </w:rPr>
              <w:t>1</w:t>
            </w:r>
            <w:r>
              <w:rPr>
                <w:rFonts w:hint="eastAsia"/>
              </w:rPr>
              <w:t>月</w:t>
            </w:r>
            <w:r>
              <w:rPr>
                <w:rFonts w:hint="eastAsia"/>
              </w:rPr>
              <w:t>1</w:t>
            </w:r>
            <w:r>
              <w:rPr>
                <w:rFonts w:hint="eastAsia"/>
              </w:rPr>
              <w:t>日の能登半島地震は甚大な被害となり尊い人命が奪われ、いまだ復旧が進まない深刻な状況にある。能登半島地震の教訓を活かし、いかにして八女市における防災・減災を図るかは市政の最重要課題である。本年</w:t>
            </w:r>
            <w:r>
              <w:rPr>
                <w:rFonts w:hint="eastAsia"/>
              </w:rPr>
              <w:t>5</w:t>
            </w:r>
            <w:r>
              <w:rPr>
                <w:rFonts w:hint="eastAsia"/>
              </w:rPr>
              <w:t>月に高知県黒潮町の先進的な防災の取り組みを</w:t>
            </w:r>
            <w:r>
              <w:rPr>
                <w:rFonts w:hint="eastAsia"/>
              </w:rPr>
              <w:t>NHK</w:t>
            </w:r>
            <w:r>
              <w:rPr>
                <w:rFonts w:hint="eastAsia"/>
              </w:rPr>
              <w:t>が紹介した。６月議会においてその優れた取り組みを紹介したが、実際に現地で学ぶ必要があると考え黒潮町の調査を行った。</w:t>
            </w:r>
          </w:p>
          <w:p>
            <w:pPr>
              <w:pStyle w:val="0"/>
              <w:rPr>
                <w:rFonts w:hint="default"/>
              </w:rPr>
            </w:pPr>
            <w:r>
              <w:rPr>
                <w:rFonts w:hint="eastAsia"/>
              </w:rPr>
              <w:t>　概要に示したように、黒潮町は、太平洋に面した漁業の盛んな町であり、</w:t>
            </w:r>
            <w:r>
              <w:rPr>
                <w:rFonts w:hint="eastAsia"/>
              </w:rPr>
              <w:t>4</w:t>
            </w:r>
            <w:r>
              <w:rPr>
                <w:rFonts w:hint="eastAsia"/>
              </w:rPr>
              <w:t>㎞の砂浜が広がるサーファーに人気の町であるが、南海トラフ地震で想定される津波の高さが全国一の</w:t>
            </w:r>
            <w:r>
              <w:rPr>
                <w:rFonts w:hint="eastAsia"/>
              </w:rPr>
              <w:t>34.4</w:t>
            </w:r>
            <w:r>
              <w:rPr>
                <w:rFonts w:hint="eastAsia"/>
              </w:rPr>
              <w:t>ｍと示されたことから、“犠牲者ゼロ（命をまもる）”を合言葉に、町長を先頭に、全職員、地域住民が試行錯誤をしながら、一致団結した取り組みにより、全国的にも極めて高水準の防災・減災対策を行ってきている。</w:t>
            </w:r>
          </w:p>
          <w:p>
            <w:pPr>
              <w:pStyle w:val="0"/>
              <w:rPr>
                <w:rFonts w:hint="default"/>
              </w:rPr>
            </w:pPr>
            <w:r>
              <w:rPr>
                <w:rFonts w:hint="default"/>
              </w:rPr>
              <w:t>　２日目に</w:t>
            </w:r>
            <w:r>
              <w:rPr>
                <w:rFonts w:hint="eastAsia"/>
              </w:rPr>
              <w:t>耐震化工事状況現場調査を行った際、工事を受注する工務店の社長さんの熱意にも感心した。熱心に耐震工法の一部を紹介され、地震はもちろん、台風にも耐えられると紹介され、住民の命をまもる町の取り組みに貢献している仕事への誇りを感じることができた。</w:t>
            </w:r>
          </w:p>
          <w:p>
            <w:pPr>
              <w:pStyle w:val="0"/>
              <w:rPr>
                <w:rFonts w:hint="default"/>
              </w:rPr>
            </w:pPr>
            <w:r>
              <w:rPr>
                <w:rFonts w:hint="eastAsia"/>
              </w:rPr>
              <w:t>　“犠牲者ゼロ（命をまもる）”をめざす黒潮町の施策は多岐にわたり、その一つひとつの説明を受けたが、その本気度に圧倒されるばかりであり、防災対策のいわば完成形を見る思いであった。そして、八女市の取り組みとの違いに大きなギャップを感じ、どこから手を付けていけばいいのかを自問自答する思いであった。</w:t>
            </w:r>
          </w:p>
          <w:p>
            <w:pPr>
              <w:pStyle w:val="0"/>
              <w:ind w:firstLine="210"/>
              <w:rPr>
                <w:rFonts w:hint="default"/>
              </w:rPr>
            </w:pPr>
            <w:r>
              <w:rPr>
                <w:rFonts w:hint="eastAsia"/>
              </w:rPr>
              <w:t>黒潮町の経験から学ぶことは、“住民のいのちを守る”首長の強力なリーダーシップのもと、地域の災害想定を全住民の共通理解にした上で、何が必要であるか、行政が担う、担える役割と住民が担う、担える役割を明確にして、一つひとつを積み上げていくことにあると考える。</w:t>
            </w:r>
          </w:p>
          <w:p>
            <w:pPr>
              <w:pStyle w:val="0"/>
              <w:ind w:firstLine="210"/>
              <w:rPr>
                <w:rFonts w:hint="default"/>
              </w:rPr>
            </w:pPr>
            <w:r>
              <w:rPr>
                <w:rFonts w:hint="default"/>
              </w:rPr>
              <mc:AlternateContent>
                <mc:Choice Requires="wps">
                  <w:drawing>
                    <wp:anchor distT="0" distB="0" distL="114300" distR="114300" simplePos="0" relativeHeight="8" behindDoc="0" locked="0" layoutInCell="1" hidden="0" allowOverlap="1">
                      <wp:simplePos x="0" y="0"/>
                      <wp:positionH relativeFrom="column">
                        <wp:posOffset>-706120</wp:posOffset>
                      </wp:positionH>
                      <wp:positionV relativeFrom="paragraph">
                        <wp:posOffset>455295</wp:posOffset>
                      </wp:positionV>
                      <wp:extent cx="533400" cy="1828800"/>
                      <wp:effectExtent l="0" t="0" r="635" b="635"/>
                      <wp:wrapNone/>
                      <wp:docPr id="1033" name="テキスト ボックス 1"/>
                      <a:graphic xmlns:a="http://schemas.openxmlformats.org/drawingml/2006/main">
                        <a:graphicData uri="http://schemas.microsoft.com/office/word/2010/wordprocessingShape">
                          <wps:wsp>
                            <wps:cNvPr id="1033" name="テキスト ボックス 1"/>
                            <wps:cNvSpPr txBox="1"/>
                            <wps:spPr>
                              <a:xfrm>
                                <a:off x="0" y="0"/>
                                <a:ext cx="533400" cy="1828800"/>
                              </a:xfrm>
                              <a:prstGeom prst="rect">
                                <a:avLst/>
                              </a:prstGeom>
                              <a:noFill/>
                              <a:ln>
                                <a:noFill/>
                              </a:ln>
                            </wps:spPr>
                            <wps:txbx>
                              <w:txbxContent>
                                <w:p>
                                  <w:pPr>
                                    <w:pStyle w:val="0"/>
                                    <w:rPr>
                                      <w:rFonts w:hint="default"/>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sz w:val="28"/>
                                    </w:rPr>
                                    <w:t>所感</w:t>
                                  </w:r>
                                </w:p>
                              </w:txbxContent>
                            </wps:txbx>
                            <wps:bodyPr rot="0" vertOverflow="overflow" horzOverflow="overflow" wrap="square" lIns="74295" tIns="8890" rIns="74295" bIns="889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1" style="mso-wrap-distance-right:9pt;mso-wrap-distance-bottom:0pt;margin-top:35.85pt;mso-position-vertical-relative:text;mso-position-horizontal-relative:text;v-text-anchor:top;position:absolute;height:144pt;mso-wrap-distance-top:0pt;width:42pt;mso-wrap-distance-left:9pt;margin-left:-55.6pt;z-index:8;" o:spid="_x0000_s1033" o:allowincell="t" o:allowoverlap="t" filled="f" stroked="f" o:spt="202" type="#_x0000_t202">
                      <v:fill/>
                      <v:textbox style="layout-flow:horizontal;mso-fit-shape-to-text:t;" inset="2.0637499999999998mm,0.24694444444444438mm,2.0637499999999998mm,0.24694444444444438mm">
                        <w:txbxContent>
                          <w:p>
                            <w:pPr>
                              <w:pStyle w:val="0"/>
                              <w:rPr>
                                <w:rFonts w:hint="default"/>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sz w:val="28"/>
                              </w:rPr>
                              <w:t>所感</w:t>
                            </w:r>
                          </w:p>
                        </w:txbxContent>
                      </v:textbox>
                      <v:imagedata o:title=""/>
                      <w10:wrap type="none" anchorx="text" anchory="text"/>
                    </v:shape>
                  </w:pict>
                </mc:Fallback>
              </mc:AlternateContent>
            </w:r>
            <w:r>
              <w:rPr>
                <w:rFonts w:hint="eastAsia"/>
              </w:rPr>
              <w:t>平成</w:t>
            </w:r>
            <w:r>
              <w:rPr>
                <w:rFonts w:hint="eastAsia"/>
              </w:rPr>
              <w:t>18</w:t>
            </w:r>
            <w:r>
              <w:rPr>
                <w:rFonts w:hint="eastAsia"/>
              </w:rPr>
              <w:t>年（</w:t>
            </w:r>
            <w:r>
              <w:rPr>
                <w:rFonts w:hint="eastAsia"/>
              </w:rPr>
              <w:t>2006</w:t>
            </w:r>
            <w:r>
              <w:rPr>
                <w:rFonts w:hint="eastAsia"/>
              </w:rPr>
              <w:t>年）</w:t>
            </w:r>
            <w:r>
              <w:rPr>
                <w:rFonts w:hint="eastAsia"/>
              </w:rPr>
              <w:t>3</w:t>
            </w:r>
            <w:r>
              <w:rPr>
                <w:rFonts w:hint="eastAsia"/>
              </w:rPr>
              <w:t>月</w:t>
            </w:r>
            <w:r>
              <w:rPr>
                <w:rFonts w:hint="eastAsia"/>
              </w:rPr>
              <w:t>20</w:t>
            </w:r>
            <w:r>
              <w:rPr>
                <w:rFonts w:hint="eastAsia"/>
              </w:rPr>
              <w:t>日に旧大方町と旧佐賀町が合併して黒潮町が誕生した後、</w:t>
            </w:r>
          </w:p>
          <w:p>
            <w:pPr>
              <w:pStyle w:val="0"/>
              <w:rPr>
                <w:rFonts w:hint="default"/>
              </w:rPr>
            </w:pPr>
            <w:r>
              <w:rPr>
                <w:rFonts w:hint="eastAsia"/>
              </w:rPr>
              <w:t>まず、町が取り組んだことは、職員同士がそれぞれの町のことをよく知ろうと地域へ入っての取り組みを重ねたと聞き、相互理解を深めようとする町の姿勢にも感心した。本格的な防災対策に入る前に町の一体化に向けた取り組みの芽を見た思いがした。</w:t>
            </w:r>
          </w:p>
          <w:p>
            <w:pPr>
              <w:pStyle w:val="0"/>
              <w:rPr>
                <w:rFonts w:hint="default"/>
              </w:rPr>
            </w:pPr>
            <w:r>
              <w:rPr>
                <w:rFonts w:hint="eastAsia"/>
              </w:rPr>
              <w:t>　最後に、調査２日目の朝、黒潮町に向かうタクシーの運転手の話が印象に残った。</w:t>
            </w:r>
            <w:r>
              <w:rPr>
                <w:rFonts w:hint="default"/>
              </w:rPr>
              <w:t>黒潮町の進んだ防災対策を勉強に行くと言うと、運転手は「隣り町に住んでいるが、黒潮町の防災対策はすごい。町長さんのリーダーシップが大きい。よく動かれると評判</w:t>
            </w:r>
            <w:r>
              <w:rPr>
                <w:rFonts w:hint="eastAsia"/>
              </w:rPr>
              <w:t>だった。</w:t>
            </w:r>
            <w:r>
              <w:rPr>
                <w:rFonts w:hint="default"/>
              </w:rPr>
              <w:t>でも、それだけではない。コロナワクチン接種の時も黒潮町は、集落ごとに巡回して接種を行いトラブルがほとんどなかったと聞く。自分の町はかかりつけ医がない住民への対応や、一日当たりの接種数に限りがあるため、順番待ちとなり、クレームが多く黒潮町民がうらやましかった」と。</w:t>
            </w:r>
          </w:p>
          <w:p>
            <w:pPr>
              <w:pStyle w:val="0"/>
              <w:rPr>
                <w:rFonts w:hint="default"/>
              </w:rPr>
            </w:pPr>
            <w:r>
              <w:rPr>
                <w:rFonts w:hint="eastAsia"/>
              </w:rPr>
              <w:t>　黒潮町には、年間</w:t>
            </w:r>
            <w:r>
              <w:rPr>
                <w:rFonts w:hint="eastAsia"/>
              </w:rPr>
              <w:t>30~40</w:t>
            </w:r>
            <w:r>
              <w:rPr>
                <w:rFonts w:hint="eastAsia"/>
              </w:rPr>
              <w:t>組の防災対策視察があり、おもに視察対応をされる国見主幹は、「自分たちの仕事は、住民の信頼あってのもの。住民にとことん寄り添う姿勢が何より大事」と言われます。</w:t>
            </w:r>
            <w:r>
              <w:rPr>
                <w:rFonts w:hint="default"/>
              </w:rPr>
              <w:t>黒潮町は、防災対策だけでなく、住民に寄り添う行政の</w:t>
            </w:r>
            <w:r>
              <w:rPr>
                <w:rFonts w:hint="eastAsia"/>
              </w:rPr>
              <w:t>施策が幅広く備えられている町でした。多忙な中、視察対応いただいた黒潮町担当者に心より感謝を申し上げる。</w:t>
            </w:r>
          </w:p>
        </w:tc>
      </w:tr>
    </w:tbl>
    <w:p>
      <w:pPr>
        <w:pStyle w:val="0"/>
        <w:rPr>
          <w:rFonts w:hint="default"/>
          <w:b w:val="1"/>
          <w:sz w:val="40"/>
        </w:rPr>
      </w:pPr>
      <w:r>
        <w:rPr>
          <w:rFonts w:hint="default"/>
        </w:rPr>
        <mc:AlternateContent>
          <mc:Choice Requires="wps">
            <w:drawing>
              <wp:anchor distT="0" distB="0" distL="114300" distR="114300" simplePos="0" relativeHeight="14" behindDoc="0" locked="0" layoutInCell="1" hidden="0" allowOverlap="1">
                <wp:simplePos x="0" y="0"/>
                <wp:positionH relativeFrom="column">
                  <wp:posOffset>123825</wp:posOffset>
                </wp:positionH>
                <wp:positionV relativeFrom="paragraph">
                  <wp:posOffset>7205345</wp:posOffset>
                </wp:positionV>
                <wp:extent cx="1828800" cy="1828800"/>
                <wp:effectExtent l="0" t="0" r="635" b="635"/>
                <wp:wrapNone/>
                <wp:docPr id="1034" name="テキスト ボックス 1"/>
                <a:graphic xmlns:a="http://schemas.openxmlformats.org/drawingml/2006/main">
                  <a:graphicData uri="http://schemas.microsoft.com/office/word/2010/wordprocessingShape">
                    <wps:wsp>
                      <wps:cNvPr id="1034" name="テキスト ボックス 1"/>
                      <wps:cNvSpPr txBox="1"/>
                      <wps:spPr>
                        <a:xfrm>
                          <a:off x="0" y="0"/>
                          <a:ext cx="1828800" cy="1828800"/>
                        </a:xfrm>
                        <a:prstGeom prst="rect">
                          <a:avLst/>
                        </a:prstGeom>
                        <a:noFill/>
                        <a:ln>
                          <a:noFill/>
                        </a:ln>
                      </wps:spPr>
                      <wps:txbx>
                        <w:txbxContent>
                          <w:p>
                            <w:pPr>
                              <w:pStyle w:val="0"/>
                              <w:jc w:val="center"/>
                              <w:rPr>
                                <w:rFonts w:hint="default"/>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安政津浪</w:t>
                            </w:r>
                            <w:r>
                              <w:rPr>
                                <w:rFonts w:hint="eastAsia"/>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(1854</w:t>
                            </w:r>
                            <w:r>
                              <w:rPr>
                                <w:rFonts w:hint="eastAsia"/>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年</w:t>
                            </w:r>
                            <w:r>
                              <w:rPr>
                                <w:rFonts w:hint="eastAsia"/>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hint="eastAsia"/>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の碑</w:t>
                            </w:r>
                          </w:p>
                        </w:txbxContent>
                      </wps:txbx>
                      <wps:bodyPr rot="0" vertOverflow="overflow" horzOverflow="overflow" wrap="none" lIns="74295" tIns="8890" rIns="74295" bIns="889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1" style="mso-wrap-distance-right:9pt;mso-wrap-distance-bottom:0pt;margin-top:567.35pt;mso-position-vertical-relative:text;mso-position-horizontal-relative:text;v-text-anchor:top;position:absolute;height:144pt;mso-wrap-distance-top:0pt;width:144pt;mso-wrap-style:none;mso-wrap-distance-left:9pt;margin-left:9.75pt;z-index:14;" o:spid="_x0000_s1034" o:allowincell="t" o:allowoverlap="t" filled="f" stroked="f" o:spt="202" type="#_x0000_t202">
                <v:fill/>
                <v:textbox style="layout-flow:horizontal;mso-fit-shape-to-text:t;" inset="2.0637499999999998mm,0.24694444444444438mm,2.0637499999999998mm,0.24694444444444438mm">
                  <w:txbxContent>
                    <w:p>
                      <w:pPr>
                        <w:pStyle w:val="0"/>
                        <w:jc w:val="center"/>
                        <w:rPr>
                          <w:rFonts w:hint="default"/>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安政津浪</w:t>
                      </w:r>
                      <w:r>
                        <w:rPr>
                          <w:rFonts w:hint="eastAsia"/>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(1854</w:t>
                      </w:r>
                      <w:r>
                        <w:rPr>
                          <w:rFonts w:hint="eastAsia"/>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年</w:t>
                      </w:r>
                      <w:r>
                        <w:rPr>
                          <w:rFonts w:hint="eastAsia"/>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hint="eastAsia"/>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の碑</w:t>
                      </w:r>
                    </w:p>
                  </w:txbxContent>
                </v:textbox>
                <v:imagedata o:title=""/>
                <w10:wrap type="none" anchorx="text" anchory="text"/>
              </v:shape>
            </w:pict>
          </mc:Fallback>
        </mc:AlternateContent>
      </w:r>
      <w:r>
        <w:rPr>
          <w:rFonts w:hint="default"/>
        </w:rPr>
        <mc:AlternateContent>
          <mc:Choice Requires="wps">
            <w:drawing>
              <wp:anchor distT="0" distB="0" distL="114300" distR="114300" simplePos="0" relativeHeight="17" behindDoc="0" locked="0" layoutInCell="1" hidden="0" allowOverlap="1">
                <wp:simplePos x="0" y="0"/>
                <wp:positionH relativeFrom="column">
                  <wp:posOffset>4267200</wp:posOffset>
                </wp:positionH>
                <wp:positionV relativeFrom="paragraph">
                  <wp:posOffset>9486900</wp:posOffset>
                </wp:positionV>
                <wp:extent cx="2587625" cy="1828800"/>
                <wp:effectExtent l="0" t="0" r="635" b="635"/>
                <wp:wrapNone/>
                <wp:docPr id="1035" name="テキスト ボックス 1"/>
                <a:graphic xmlns:a="http://schemas.openxmlformats.org/drawingml/2006/main">
                  <a:graphicData uri="http://schemas.microsoft.com/office/word/2010/wordprocessingShape">
                    <wps:wsp>
                      <wps:cNvPr id="1035" name="テキスト ボックス 1"/>
                      <wps:cNvSpPr txBox="1"/>
                      <wps:spPr>
                        <a:xfrm>
                          <a:off x="0" y="0"/>
                          <a:ext cx="2587625" cy="1828800"/>
                        </a:xfrm>
                        <a:prstGeom prst="rect">
                          <a:avLst/>
                        </a:prstGeom>
                        <a:noFill/>
                        <a:ln>
                          <a:noFill/>
                        </a:ln>
                      </wps:spPr>
                      <wps:txbx>
                        <w:txbxContent>
                          <w:p>
                            <w:pPr>
                              <w:pStyle w:val="0"/>
                              <w:jc w:val="center"/>
                              <w:rPr>
                                <w:rFonts w:hint="default"/>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金板を打ち合板を張り強度アップ</w:t>
                            </w:r>
                          </w:p>
                        </w:txbxContent>
                      </wps:txbx>
                      <wps:bodyPr rot="0" vertOverflow="overflow" horzOverflow="overflow" wrap="square" lIns="74295" tIns="8890" rIns="74295" bIns="889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1" style="mso-wrap-distance-right:9pt;mso-wrap-distance-bottom:0pt;margin-top:747pt;mso-position-vertical-relative:text;mso-position-horizontal-relative:text;v-text-anchor:top;position:absolute;height:144pt;mso-wrap-distance-top:0pt;width:203.75pt;mso-wrap-distance-left:9pt;margin-left:336pt;z-index:17;" o:spid="_x0000_s1035" o:allowincell="t" o:allowoverlap="t" filled="f" stroked="f" o:spt="202" type="#_x0000_t202">
                <v:fill/>
                <v:textbox style="layout-flow:horizontal;mso-fit-shape-to-text:t;" inset="2.0637499999999998mm,0.24694444444444438mm,2.0637499999999998mm,0.24694444444444438mm">
                  <w:txbxContent>
                    <w:p>
                      <w:pPr>
                        <w:pStyle w:val="0"/>
                        <w:jc w:val="center"/>
                        <w:rPr>
                          <w:rFonts w:hint="default"/>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金板を打ち合板を張り強度アップ</w:t>
                      </w:r>
                    </w:p>
                  </w:txbxContent>
                </v:textbox>
                <v:imagedata o:title=""/>
                <w10:wrap type="none" anchorx="text" anchory="text"/>
              </v:shape>
            </w:pict>
          </mc:Fallback>
        </mc:AlternateContent>
      </w:r>
      <w:r>
        <w:rPr>
          <w:rFonts w:hint="default"/>
        </w:rPr>
        <mc:AlternateContent>
          <mc:Choice Requires="wps">
            <w:drawing>
              <wp:anchor distT="0" distB="0" distL="114300" distR="114300" simplePos="0" relativeHeight="16" behindDoc="0" locked="0" layoutInCell="1" hidden="0" allowOverlap="1">
                <wp:simplePos x="0" y="0"/>
                <wp:positionH relativeFrom="column">
                  <wp:posOffset>2276475</wp:posOffset>
                </wp:positionH>
                <wp:positionV relativeFrom="paragraph">
                  <wp:posOffset>8875395</wp:posOffset>
                </wp:positionV>
                <wp:extent cx="1828800" cy="1828800"/>
                <wp:effectExtent l="0" t="0" r="635" b="635"/>
                <wp:wrapNone/>
                <wp:docPr id="1036" name="テキスト ボックス 1"/>
                <a:graphic xmlns:a="http://schemas.openxmlformats.org/drawingml/2006/main">
                  <a:graphicData uri="http://schemas.microsoft.com/office/word/2010/wordprocessingShape">
                    <wps:wsp>
                      <wps:cNvPr id="1036" name="テキスト ボックス 1"/>
                      <wps:cNvSpPr txBox="1"/>
                      <wps:spPr>
                        <a:xfrm>
                          <a:off x="0" y="0"/>
                          <a:ext cx="1828800" cy="1828800"/>
                        </a:xfrm>
                        <a:prstGeom prst="rect">
                          <a:avLst/>
                        </a:prstGeom>
                        <a:noFill/>
                        <a:ln>
                          <a:noFill/>
                        </a:ln>
                      </wps:spPr>
                      <wps:txbx>
                        <w:txbxContent>
                          <w:p>
                            <w:pPr>
                              <w:pStyle w:val="0"/>
                              <w:jc w:val="center"/>
                              <w:rPr>
                                <w:rFonts w:hint="default"/>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耐震改修中住宅（空き家）</w:t>
                            </w:r>
                          </w:p>
                        </w:txbxContent>
                      </wps:txbx>
                      <wps:bodyPr rot="0" vertOverflow="overflow" horzOverflow="overflow" wrap="none" lIns="74295" tIns="8890" rIns="74295" bIns="889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1" style="mso-wrap-distance-right:9pt;mso-wrap-distance-bottom:0pt;margin-top:698.85pt;mso-position-vertical-relative:text;mso-position-horizontal-relative:text;v-text-anchor:top;position:absolute;height:144pt;mso-wrap-distance-top:0pt;width:144pt;mso-wrap-style:none;mso-wrap-distance-left:9pt;margin-left:179.25pt;z-index:16;" o:spid="_x0000_s1036" o:allowincell="t" o:allowoverlap="t" filled="f" stroked="f" o:spt="202" type="#_x0000_t202">
                <v:fill/>
                <v:textbox style="layout-flow:horizontal;mso-fit-shape-to-text:t;" inset="2.0637499999999998mm,0.24694444444444438mm,2.0637499999999998mm,0.24694444444444438mm">
                  <w:txbxContent>
                    <w:p>
                      <w:pPr>
                        <w:pStyle w:val="0"/>
                        <w:jc w:val="center"/>
                        <w:rPr>
                          <w:rFonts w:hint="default"/>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耐震改修中住宅（空き家）</w:t>
                      </w:r>
                    </w:p>
                  </w:txbxContent>
                </v:textbox>
                <v:imagedata o:title=""/>
                <w10:wrap type="none" anchorx="text" anchory="text"/>
              </v:shape>
            </w:pict>
          </mc:Fallback>
        </mc:AlternateContent>
      </w:r>
      <w:r>
        <w:rPr>
          <w:rFonts w:hint="default"/>
        </w:rPr>
        <mc:AlternateContent>
          <mc:Choice Requires="wps">
            <w:drawing>
              <wp:anchor distT="0" distB="0" distL="114300" distR="114300" simplePos="0" relativeHeight="15" behindDoc="0" locked="0" layoutInCell="1" hidden="0" allowOverlap="1">
                <wp:simplePos x="0" y="0"/>
                <wp:positionH relativeFrom="column">
                  <wp:posOffset>-76200</wp:posOffset>
                </wp:positionH>
                <wp:positionV relativeFrom="paragraph">
                  <wp:posOffset>9484995</wp:posOffset>
                </wp:positionV>
                <wp:extent cx="1828800" cy="1828800"/>
                <wp:effectExtent l="0" t="0" r="635" b="635"/>
                <wp:wrapNone/>
                <wp:docPr id="1037" name="テキスト ボックス 1"/>
                <a:graphic xmlns:a="http://schemas.openxmlformats.org/drawingml/2006/main">
                  <a:graphicData uri="http://schemas.microsoft.com/office/word/2010/wordprocessingShape">
                    <wps:wsp>
                      <wps:cNvPr id="1037" name="テキスト ボックス 1"/>
                      <wps:cNvSpPr txBox="1"/>
                      <wps:spPr>
                        <a:xfrm>
                          <a:off x="0" y="0"/>
                          <a:ext cx="1828800" cy="1828800"/>
                        </a:xfrm>
                        <a:prstGeom prst="rect">
                          <a:avLst/>
                        </a:prstGeom>
                        <a:noFill/>
                        <a:ln>
                          <a:noFill/>
                        </a:ln>
                      </wps:spPr>
                      <wps:txbx>
                        <w:txbxContent>
                          <w:p>
                            <w:pPr>
                              <w:pStyle w:val="0"/>
                              <w:jc w:val="center"/>
                              <w:rPr>
                                <w:rFonts w:hint="default"/>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高さ</w:t>
                            </w:r>
                            <w:r>
                              <w:rPr>
                                <w:rFonts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25</w:t>
                            </w:r>
                            <w:r>
                              <w:rPr>
                                <w:rFonts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ｍの避難タワー（日本一）</w:t>
                            </w:r>
                          </w:p>
                        </w:txbxContent>
                      </wps:txbx>
                      <wps:bodyPr rot="0" vertOverflow="overflow" horzOverflow="overflow" wrap="none" lIns="74295" tIns="8890" rIns="74295" bIns="889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1" style="mso-wrap-distance-right:9pt;mso-wrap-distance-bottom:0pt;margin-top:746.85pt;mso-position-vertical-relative:text;mso-position-horizontal-relative:text;v-text-anchor:top;position:absolute;height:144pt;mso-wrap-distance-top:0pt;width:144pt;mso-wrap-style:none;mso-wrap-distance-left:9pt;margin-left:-6pt;z-index:15;" o:spid="_x0000_s1037" o:allowincell="t" o:allowoverlap="t" filled="f" stroked="f" o:spt="202" type="#_x0000_t202">
                <v:fill/>
                <v:textbox style="layout-flow:horizontal;mso-fit-shape-to-text:t;" inset="2.0637499999999998mm,0.24694444444444438mm,2.0637499999999998mm,0.24694444444444438mm">
                  <w:txbxContent>
                    <w:p>
                      <w:pPr>
                        <w:pStyle w:val="0"/>
                        <w:jc w:val="center"/>
                        <w:rPr>
                          <w:rFonts w:hint="default"/>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高さ</w:t>
                      </w:r>
                      <w:r>
                        <w:rPr>
                          <w:rFonts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25</w:t>
                      </w:r>
                      <w:r>
                        <w:rPr>
                          <w:rFonts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ｍの避難タワー（日本一）</w:t>
                      </w:r>
                    </w:p>
                  </w:txbxContent>
                </v:textbox>
                <v:imagedata o:title=""/>
                <w10:wrap type="none" anchorx="text" anchory="text"/>
              </v:shape>
            </w:pict>
          </mc:Fallback>
        </mc:AlternateContent>
      </w:r>
      <w:r>
        <w:rPr>
          <w:rFonts w:hint="default"/>
          <w:b w:val="1"/>
          <w:sz w:val="40"/>
        </w:rPr>
        <mc:AlternateContent>
          <mc:Choice Requires="wps">
            <w:drawing>
              <wp:anchor distT="45720" distB="45720" distL="114300" distR="114300" simplePos="0" relativeHeight="13" behindDoc="0" locked="0" layoutInCell="1" hidden="0" allowOverlap="1">
                <wp:simplePos x="0" y="0"/>
                <wp:positionH relativeFrom="column">
                  <wp:posOffset>4400550</wp:posOffset>
                </wp:positionH>
                <wp:positionV relativeFrom="paragraph">
                  <wp:posOffset>5695950</wp:posOffset>
                </wp:positionV>
                <wp:extent cx="2133600" cy="3790950"/>
                <wp:effectExtent l="635" t="635" r="29845" b="10795"/>
                <wp:wrapSquare wrapText="bothSides"/>
                <wp:docPr id="1038" name="テキスト ボックス 2"/>
                <a:graphic xmlns:a="http://schemas.openxmlformats.org/drawingml/2006/main">
                  <a:graphicData uri="http://schemas.microsoft.com/office/word/2010/wordprocessingShape">
                    <wps:wsp>
                      <wps:cNvPr id="1038" name="テキスト ボックス 2"/>
                      <wps:cNvSpPr txBox="1">
                        <a:spLocks noChangeArrowheads="1"/>
                      </wps:cNvSpPr>
                      <wps:spPr>
                        <a:xfrm>
                          <a:off x="0" y="0"/>
                          <a:ext cx="2133600" cy="3790950"/>
                        </a:xfrm>
                        <a:prstGeom prst="rect">
                          <a:avLst/>
                        </a:prstGeom>
                        <a:solidFill>
                          <a:srgbClr val="FFFFFF"/>
                        </a:solidFill>
                        <a:ln w="9525">
                          <a:solidFill>
                            <a:srgbClr val="000000"/>
                          </a:solidFill>
                          <a:miter lim="800000"/>
                          <a:headEnd/>
                          <a:tailEnd/>
                        </a:ln>
                      </wps:spPr>
                      <wps:txbx>
                        <w:txbxContent>
                          <w:p>
                            <w:pPr>
                              <w:pStyle w:val="0"/>
                              <w:rPr>
                                <w:rFonts w:hint="default"/>
                              </w:rPr>
                            </w:pPr>
                            <w:r>
                              <w:rPr>
                                <w:rFonts w:hint="default"/>
                              </w:rPr>
                              <w:drawing>
                                <wp:inline distT="0" distB="0" distL="0" distR="0">
                                  <wp:extent cx="1905000" cy="3810000"/>
                                  <wp:effectExtent l="0" t="0" r="0" b="0"/>
                                  <wp:docPr id="1039" name="図 350853909"/>
                                  <a:graphic>
                                    <a:graphicData uri="http://schemas.openxmlformats.org/drawingml/2006/picture">
                                      <pic:pic xmlns:pic="http://schemas.openxmlformats.org/drawingml/2006/picture">
                                        <pic:nvPicPr>
                                          <pic:cNvPr id="1039" name="図 350853909"/>
                                          <pic:cNvPicPr/>
                                        </pic:nvPicPr>
                                        <pic:blipFill>
                                          <a:blip r:embed="rId5"/>
                                          <a:stretch>
                                            <a:fillRect/>
                                          </a:stretch>
                                        </pic:blipFill>
                                        <pic:spPr>
                                          <a:xfrm>
                                            <a:off x="0" y="0"/>
                                            <a:ext cx="1905000" cy="3810000"/>
                                          </a:xfrm>
                                          <a:prstGeom prst="rect">
                                            <a:avLst/>
                                          </a:prstGeom>
                                        </pic:spPr>
                                      </pic:pic>
                                    </a:graphicData>
                                  </a:graphic>
                                </wp:inline>
                              </w:drawing>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448.5pt;mso-position-vertical-relative:text;mso-position-horizontal-relative:text;v-text-anchor:top;position:absolute;mso-wrap-mode:square;height:298.5pt;mso-wrap-distance-top:3.6pt;width:168pt;mso-wrap-distance-left:9pt;margin-left:346.5pt;z-index:13;" o:spid="_x0000_s1038" o:allowincell="t" o:allowoverlap="t" filled="t" fillcolor="#ffffff" stroked="t" strokecolor="#000000" strokeweight="0.75pt" o:spt="202" type="#_x0000_t202">
                <v:fill/>
                <v:stroke miterlimit="8" filltype="solid"/>
                <v:textbox style="layout-flow:horizontal;" inset="2.5399999999999996mm,1.2699999999999998mm,2.5399999999999996mm,1.2699999999999998mm">
                  <w:txbxContent>
                    <w:p>
                      <w:pPr>
                        <w:pStyle w:val="0"/>
                        <w:rPr>
                          <w:rFonts w:hint="default"/>
                        </w:rPr>
                      </w:pPr>
                      <w:r>
                        <w:rPr>
                          <w:rFonts w:hint="default"/>
                        </w:rPr>
                        <w:drawing>
                          <wp:inline distT="0" distB="0" distL="0" distR="0">
                            <wp:extent cx="1905000" cy="3810000"/>
                            <wp:effectExtent l="0" t="0" r="0" b="0"/>
                            <wp:docPr id="1039" name="図 350853909"/>
                            <a:graphic xmlns:a="http://schemas.openxmlformats.org/drawingml/2006/main">
                              <a:graphicData uri="http://schemas.openxmlformats.org/drawingml/2006/picture">
                                <pic:pic xmlns:pic="http://schemas.openxmlformats.org/drawingml/2006/picture">
                                  <pic:nvPicPr>
                                    <pic:cNvPr id="1039" name="図 350853909"/>
                                    <pic:cNvPicPr/>
                                  </pic:nvPicPr>
                                  <pic:blipFill>
                                    <a:blip r:embed="rId5"/>
                                    <a:stretch>
                                      <a:fillRect/>
                                    </a:stretch>
                                  </pic:blipFill>
                                  <pic:spPr>
                                    <a:xfrm>
                                      <a:off x="0" y="0"/>
                                      <a:ext cx="1905000" cy="3810000"/>
                                    </a:xfrm>
                                    <a:prstGeom prst="rect">
                                      <a:avLst/>
                                    </a:prstGeom>
                                  </pic:spPr>
                                </pic:pic>
                              </a:graphicData>
                            </a:graphic>
                          </wp:inline>
                        </w:drawing>
                      </w:r>
                    </w:p>
                  </w:txbxContent>
                </v:textbox>
                <v:imagedata o:title=""/>
                <w10:wrap type="square" side="both" anchorx="text" anchory="text"/>
              </v:shape>
            </w:pict>
          </mc:Fallback>
        </mc:AlternateContent>
      </w:r>
      <w:r>
        <w:rPr>
          <w:rFonts w:hint="default"/>
          <w:b w:val="1"/>
          <w:sz w:val="40"/>
        </w:rPr>
        <mc:AlternateContent>
          <mc:Choice Requires="wps">
            <w:drawing>
              <wp:anchor distT="45720" distB="45720" distL="114300" distR="114300" simplePos="0" relativeHeight="12" behindDoc="0" locked="0" layoutInCell="1" hidden="0" allowOverlap="1">
                <wp:simplePos x="0" y="0"/>
                <wp:positionH relativeFrom="column">
                  <wp:posOffset>2162175</wp:posOffset>
                </wp:positionH>
                <wp:positionV relativeFrom="paragraph">
                  <wp:posOffset>5724525</wp:posOffset>
                </wp:positionV>
                <wp:extent cx="2105025" cy="3076575"/>
                <wp:effectExtent l="635" t="635" r="29845" b="10795"/>
                <wp:wrapSquare wrapText="bothSides"/>
                <wp:docPr id="1040" name="テキスト ボックス 2"/>
                <a:graphic xmlns:a="http://schemas.openxmlformats.org/drawingml/2006/main">
                  <a:graphicData uri="http://schemas.microsoft.com/office/word/2010/wordprocessingShape">
                    <wps:wsp>
                      <wps:cNvPr id="1040" name="テキスト ボックス 2"/>
                      <wps:cNvSpPr txBox="1">
                        <a:spLocks noChangeArrowheads="1"/>
                      </wps:cNvSpPr>
                      <wps:spPr>
                        <a:xfrm>
                          <a:off x="0" y="0"/>
                          <a:ext cx="2105025" cy="3076575"/>
                        </a:xfrm>
                        <a:prstGeom prst="rect">
                          <a:avLst/>
                        </a:prstGeom>
                        <a:solidFill>
                          <a:srgbClr val="FFFFFF"/>
                        </a:solidFill>
                        <a:ln w="9525">
                          <a:solidFill>
                            <a:srgbClr val="000000"/>
                          </a:solidFill>
                          <a:miter lim="800000"/>
                          <a:headEnd/>
                          <a:tailEnd/>
                        </a:ln>
                      </wps:spPr>
                      <wps:txbx>
                        <w:txbxContent>
                          <w:p>
                            <w:pPr>
                              <w:pStyle w:val="0"/>
                              <w:rPr>
                                <w:rFonts w:hint="default"/>
                              </w:rPr>
                            </w:pPr>
                            <w:r>
                              <w:rPr>
                                <w:rFonts w:hint="default"/>
                              </w:rPr>
                              <w:drawing>
                                <wp:inline distT="0" distB="0" distL="0" distR="0">
                                  <wp:extent cx="1881505" cy="3762375"/>
                                  <wp:effectExtent l="0" t="0" r="0" b="0"/>
                                  <wp:docPr id="1041" name="図 618366789"/>
                                  <a:graphic>
                                    <a:graphicData uri="http://schemas.openxmlformats.org/drawingml/2006/picture">
                                      <pic:pic xmlns:pic="http://schemas.openxmlformats.org/drawingml/2006/picture">
                                        <pic:nvPicPr>
                                          <pic:cNvPr id="1041" name="図 618366789"/>
                                          <pic:cNvPicPr/>
                                        </pic:nvPicPr>
                                        <pic:blipFill>
                                          <a:blip r:embed="rId6"/>
                                          <a:stretch>
                                            <a:fillRect/>
                                          </a:stretch>
                                        </pic:blipFill>
                                        <pic:spPr>
                                          <a:xfrm>
                                            <a:off x="0" y="0"/>
                                            <a:ext cx="1881505" cy="3762375"/>
                                          </a:xfrm>
                                          <a:prstGeom prst="rect">
                                            <a:avLst/>
                                          </a:prstGeom>
                                        </pic:spPr>
                                      </pic:pic>
                                    </a:graphicData>
                                  </a:graphic>
                                </wp:inline>
                              </w:drawing>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450.75pt;mso-position-vertical-relative:text;mso-position-horizontal-relative:text;v-text-anchor:top;position:absolute;mso-wrap-mode:square;height:242.25pt;mso-wrap-distance-top:3.6pt;width:165.75pt;mso-wrap-distance-left:9pt;margin-left:170.25pt;z-index:12;" o:spid="_x0000_s1040" o:allowincell="t" o:allowoverlap="t" filled="t" fillcolor="#ffffff" stroked="t" strokecolor="#000000" strokeweight="0.75pt" o:spt="202" type="#_x0000_t202">
                <v:fill/>
                <v:stroke miterlimit="8" filltype="solid"/>
                <v:textbox style="layout-flow:horizontal;" inset="2.5399999999999996mm,1.2699999999999998mm,2.5399999999999996mm,1.2699999999999998mm">
                  <w:txbxContent>
                    <w:p>
                      <w:pPr>
                        <w:pStyle w:val="0"/>
                        <w:rPr>
                          <w:rFonts w:hint="default"/>
                        </w:rPr>
                      </w:pPr>
                      <w:r>
                        <w:rPr>
                          <w:rFonts w:hint="default"/>
                        </w:rPr>
                        <w:drawing>
                          <wp:inline distT="0" distB="0" distL="0" distR="0">
                            <wp:extent cx="1881505" cy="3762375"/>
                            <wp:effectExtent l="0" t="0" r="0" b="0"/>
                            <wp:docPr id="1041" name="図 618366789"/>
                            <a:graphic xmlns:a="http://schemas.openxmlformats.org/drawingml/2006/main">
                              <a:graphicData uri="http://schemas.openxmlformats.org/drawingml/2006/picture">
                                <pic:pic xmlns:pic="http://schemas.openxmlformats.org/drawingml/2006/picture">
                                  <pic:nvPicPr>
                                    <pic:cNvPr id="1041" name="図 618366789"/>
                                    <pic:cNvPicPr/>
                                  </pic:nvPicPr>
                                  <pic:blipFill>
                                    <a:blip r:embed="rId6"/>
                                    <a:stretch>
                                      <a:fillRect/>
                                    </a:stretch>
                                  </pic:blipFill>
                                  <pic:spPr>
                                    <a:xfrm>
                                      <a:off x="0" y="0"/>
                                      <a:ext cx="1881505" cy="3762375"/>
                                    </a:xfrm>
                                    <a:prstGeom prst="rect">
                                      <a:avLst/>
                                    </a:prstGeom>
                                  </pic:spPr>
                                </pic:pic>
                              </a:graphicData>
                            </a:graphic>
                          </wp:inline>
                        </w:drawing>
                      </w:r>
                    </w:p>
                  </w:txbxContent>
                </v:textbox>
                <v:imagedata o:title=""/>
                <w10:wrap type="square" side="both" anchorx="text" anchory="text"/>
              </v:shape>
            </w:pict>
          </mc:Fallback>
        </mc:AlternateContent>
      </w:r>
      <w:r>
        <w:rPr>
          <w:rFonts w:hint="default"/>
          <w:b w:val="1"/>
          <w:sz w:val="40"/>
        </w:rPr>
        <mc:AlternateContent>
          <mc:Choice Requires="wps">
            <w:drawing>
              <wp:anchor distT="45720" distB="45720" distL="114300" distR="114300" simplePos="0" relativeHeight="10" behindDoc="0" locked="0" layoutInCell="1" hidden="0" allowOverlap="1">
                <wp:simplePos x="0" y="0"/>
                <wp:positionH relativeFrom="column">
                  <wp:posOffset>-104775</wp:posOffset>
                </wp:positionH>
                <wp:positionV relativeFrom="paragraph">
                  <wp:posOffset>7429500</wp:posOffset>
                </wp:positionV>
                <wp:extent cx="2266950" cy="1955165"/>
                <wp:effectExtent l="0" t="0" r="635" b="635"/>
                <wp:wrapSquare wrapText="bothSides"/>
                <wp:docPr id="1042" name="テキスト ボックス 2"/>
                <a:graphic xmlns:a="http://schemas.openxmlformats.org/drawingml/2006/main">
                  <a:graphicData uri="http://schemas.microsoft.com/office/word/2010/wordprocessingShape">
                    <wps:wsp>
                      <wps:cNvPr id="1042" name="テキスト ボックス 2"/>
                      <wps:cNvSpPr txBox="1">
                        <a:spLocks noChangeArrowheads="1"/>
                      </wps:cNvSpPr>
                      <wps:spPr>
                        <a:xfrm>
                          <a:off x="0" y="0"/>
                          <a:ext cx="2266950" cy="1955165"/>
                        </a:xfrm>
                        <a:prstGeom prst="rect">
                          <a:avLst/>
                        </a:prstGeom>
                        <a:solidFill>
                          <a:srgbClr val="FFFFFF"/>
                        </a:solidFill>
                        <a:ln w="9525">
                          <a:noFill/>
                          <a:miter lim="800000"/>
                          <a:headEnd/>
                          <a:tailEnd/>
                        </a:ln>
                      </wps:spPr>
                      <wps:txbx>
                        <w:txbxContent>
                          <w:p>
                            <w:pPr>
                              <w:pStyle w:val="0"/>
                              <w:rPr>
                                <w:rFonts w:hint="default"/>
                              </w:rPr>
                            </w:pPr>
                            <w:r>
                              <w:rPr>
                                <w:rFonts w:hint="default"/>
                              </w:rPr>
                              <w:drawing>
                                <wp:inline distT="0" distB="0" distL="0" distR="0">
                                  <wp:extent cx="2466340" cy="1849755"/>
                                  <wp:effectExtent l="0" t="0" r="0" b="0"/>
                                  <wp:docPr id="1043" name="図 2124996269"/>
                                  <a:graphic>
                                    <a:graphicData uri="http://schemas.openxmlformats.org/drawingml/2006/picture">
                                      <pic:pic xmlns:pic="http://schemas.openxmlformats.org/drawingml/2006/picture">
                                        <pic:nvPicPr>
                                          <pic:cNvPr id="1043" name="図 2124996269"/>
                                          <pic:cNvPicPr/>
                                        </pic:nvPicPr>
                                        <pic:blipFill>
                                          <a:blip r:embed="rId7"/>
                                          <a:stretch>
                                            <a:fillRect/>
                                          </a:stretch>
                                        </pic:blipFill>
                                        <pic:spPr>
                                          <a:xfrm>
                                            <a:off x="0" y="0"/>
                                            <a:ext cx="2466340" cy="1849755"/>
                                          </a:xfrm>
                                          <a:prstGeom prst="rect">
                                            <a:avLst/>
                                          </a:prstGeom>
                                        </pic:spPr>
                                      </pic:pic>
                                    </a:graphicData>
                                  </a:graphic>
                                </wp:inline>
                              </w:drawing>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585pt;mso-position-vertical-relative:text;mso-position-horizontal-relative:text;v-text-anchor:top;position:absolute;mso-wrap-mode:square;height:153.94pt;mso-wrap-distance-top:3.6pt;width:178.5pt;mso-wrap-distance-left:9pt;margin-left:-8.25pt;z-index:10;" o:spid="_x0000_s1042" o:allowincell="t" o:allowoverlap="t" filled="t" fillcolor="#ffffff" stroked="f" strokeweight="0.75pt" o:spt="202" type="#_x0000_t202">
                <v:fill/>
                <v:stroke miterlimit="8"/>
                <v:textbox style="layout-flow:horizontal;mso-fit-shape-to-text:t;" inset="2.5399999999999996mm,1.2699999999999998mm,2.5399999999999996mm,1.2699999999999998mm">
                  <w:txbxContent>
                    <w:p>
                      <w:pPr>
                        <w:pStyle w:val="0"/>
                        <w:rPr>
                          <w:rFonts w:hint="default"/>
                        </w:rPr>
                      </w:pPr>
                      <w:r>
                        <w:rPr>
                          <w:rFonts w:hint="default"/>
                        </w:rPr>
                        <w:drawing>
                          <wp:inline distT="0" distB="0" distL="0" distR="0">
                            <wp:extent cx="2466340" cy="1849755"/>
                            <wp:effectExtent l="0" t="0" r="0" b="0"/>
                            <wp:docPr id="1043" name="図 2124996269"/>
                            <a:graphic xmlns:a="http://schemas.openxmlformats.org/drawingml/2006/main">
                              <a:graphicData uri="http://schemas.openxmlformats.org/drawingml/2006/picture">
                                <pic:pic xmlns:pic="http://schemas.openxmlformats.org/drawingml/2006/picture">
                                  <pic:nvPicPr>
                                    <pic:cNvPr id="1043" name="図 2124996269"/>
                                    <pic:cNvPicPr/>
                                  </pic:nvPicPr>
                                  <pic:blipFill>
                                    <a:blip r:embed="rId7"/>
                                    <a:stretch>
                                      <a:fillRect/>
                                    </a:stretch>
                                  </pic:blipFill>
                                  <pic:spPr>
                                    <a:xfrm>
                                      <a:off x="0" y="0"/>
                                      <a:ext cx="2466340" cy="1849755"/>
                                    </a:xfrm>
                                    <a:prstGeom prst="rect">
                                      <a:avLst/>
                                    </a:prstGeom>
                                  </pic:spPr>
                                </pic:pic>
                              </a:graphicData>
                            </a:graphic>
                          </wp:inline>
                        </w:drawing>
                      </w:r>
                    </w:p>
                  </w:txbxContent>
                </v:textbox>
                <v:imagedata o:title=""/>
                <w10:wrap type="square" side="both" anchorx="text" anchory="text"/>
              </v:shape>
            </w:pict>
          </mc:Fallback>
        </mc:AlternateContent>
      </w:r>
      <w:r>
        <w:rPr>
          <w:rFonts w:hint="default"/>
          <w:b w:val="1"/>
          <w:sz w:val="40"/>
        </w:rPr>
        <mc:AlternateContent>
          <mc:Choice Requires="wps">
            <w:drawing>
              <wp:anchor distT="45720" distB="45720" distL="114300" distR="114300" simplePos="0" relativeHeight="11" behindDoc="0" locked="0" layoutInCell="1" hidden="0" allowOverlap="1">
                <wp:simplePos x="0" y="0"/>
                <wp:positionH relativeFrom="column">
                  <wp:posOffset>-133350</wp:posOffset>
                </wp:positionH>
                <wp:positionV relativeFrom="paragraph">
                  <wp:posOffset>5715000</wp:posOffset>
                </wp:positionV>
                <wp:extent cx="2266950" cy="1404620"/>
                <wp:effectExtent l="0" t="0" r="635" b="635"/>
                <wp:wrapSquare wrapText="bothSides"/>
                <wp:docPr id="1044" name="テキスト ボックス 2"/>
                <a:graphic xmlns:a="http://schemas.openxmlformats.org/drawingml/2006/main">
                  <a:graphicData uri="http://schemas.microsoft.com/office/word/2010/wordprocessingShape">
                    <wps:wsp>
                      <wps:cNvPr id="1044" name="テキスト ボックス 2"/>
                      <wps:cNvSpPr txBox="1">
                        <a:spLocks noChangeArrowheads="1"/>
                      </wps:cNvSpPr>
                      <wps:spPr>
                        <a:xfrm>
                          <a:off x="0" y="0"/>
                          <a:ext cx="2266950" cy="1404620"/>
                        </a:xfrm>
                        <a:prstGeom prst="rect">
                          <a:avLst/>
                        </a:prstGeom>
                        <a:solidFill>
                          <a:srgbClr val="FFFFFF"/>
                        </a:solidFill>
                        <a:ln w="9525">
                          <a:noFill/>
                          <a:miter lim="800000"/>
                          <a:headEnd/>
                          <a:tailEnd/>
                        </a:ln>
                      </wps:spPr>
                      <wps:txbx>
                        <w:txbxContent>
                          <w:p>
                            <w:pPr>
                              <w:pStyle w:val="0"/>
                              <w:rPr>
                                <w:rFonts w:hint="default"/>
                              </w:rPr>
                            </w:pPr>
                            <w:r>
                              <w:rPr>
                                <w:rFonts w:hint="default"/>
                              </w:rPr>
                              <w:drawing>
                                <wp:inline distT="0" distB="0" distL="0" distR="0">
                                  <wp:extent cx="2466340" cy="1233170"/>
                                  <wp:effectExtent l="0" t="0" r="0" b="0"/>
                                  <wp:docPr id="1045" name="図 10"/>
                                  <a:graphic>
                                    <a:graphicData uri="http://schemas.openxmlformats.org/drawingml/2006/picture">
                                      <pic:pic xmlns:pic="http://schemas.openxmlformats.org/drawingml/2006/picture">
                                        <pic:nvPicPr>
                                          <pic:cNvPr id="1045" name="図 10"/>
                                          <pic:cNvPicPr/>
                                        </pic:nvPicPr>
                                        <pic:blipFill>
                                          <a:blip r:embed="rId8"/>
                                          <a:stretch>
                                            <a:fillRect/>
                                          </a:stretch>
                                        </pic:blipFill>
                                        <pic:spPr>
                                          <a:xfrm>
                                            <a:off x="0" y="0"/>
                                            <a:ext cx="2466340" cy="1233170"/>
                                          </a:xfrm>
                                          <a:prstGeom prst="rect">
                                            <a:avLst/>
                                          </a:prstGeom>
                                        </pic:spPr>
                                      </pic:pic>
                                    </a:graphicData>
                                  </a:graphic>
                                </wp:inline>
                              </w:drawing>
                            </w:r>
                          </w:p>
                        </w:txbxContent>
                      </wps:txbx>
                      <wps:bodyPr rot="0" vertOverflow="overflow" horzOverflow="overflow" wrap="square" anchor="t" anchorCtr="0">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450pt;mso-position-vertical-relative:text;mso-position-horizontal-relative:text;v-text-anchor:top;position:absolute;mso-wrap-mode:square;height:110.6pt;mso-wrap-distance-top:3.6pt;width:178.5pt;mso-wrap-distance-left:9pt;margin-left:-10.5pt;z-index:11;" o:spid="_x0000_s1044" o:allowincell="t" o:allowoverlap="t" filled="t" fillcolor="#ffffff" stroked="f" strokeweight="0.75pt" o:spt="202" type="#_x0000_t202">
                <v:fill/>
                <v:stroke miterlimit="8"/>
                <v:textbox style="layout-flow:horizontal;mso-fit-shape-to-text:t;" inset="2.5399999999999996mm,1.2699999999999998mm,2.5399999999999996mm,1.2699999999999998mm">
                  <w:txbxContent>
                    <w:p>
                      <w:pPr>
                        <w:pStyle w:val="0"/>
                        <w:rPr>
                          <w:rFonts w:hint="default"/>
                        </w:rPr>
                      </w:pPr>
                      <w:r>
                        <w:rPr>
                          <w:rFonts w:hint="default"/>
                        </w:rPr>
                        <w:drawing>
                          <wp:inline distT="0" distB="0" distL="0" distR="0">
                            <wp:extent cx="2466340" cy="1233170"/>
                            <wp:effectExtent l="0" t="0" r="0" b="0"/>
                            <wp:docPr id="1045" name="図 10"/>
                            <a:graphic xmlns:a="http://schemas.openxmlformats.org/drawingml/2006/main">
                              <a:graphicData uri="http://schemas.openxmlformats.org/drawingml/2006/picture">
                                <pic:pic xmlns:pic="http://schemas.openxmlformats.org/drawingml/2006/picture">
                                  <pic:nvPicPr>
                                    <pic:cNvPr id="1045" name="図 10"/>
                                    <pic:cNvPicPr/>
                                  </pic:nvPicPr>
                                  <pic:blipFill>
                                    <a:blip r:embed="rId8"/>
                                    <a:stretch>
                                      <a:fillRect/>
                                    </a:stretch>
                                  </pic:blipFill>
                                  <pic:spPr>
                                    <a:xfrm>
                                      <a:off x="0" y="0"/>
                                      <a:ext cx="2466340" cy="1233170"/>
                                    </a:xfrm>
                                    <a:prstGeom prst="rect">
                                      <a:avLst/>
                                    </a:prstGeom>
                                  </pic:spPr>
                                </pic:pic>
                              </a:graphicData>
                            </a:graphic>
                          </wp:inline>
                        </w:drawing>
                      </w:r>
                    </w:p>
                  </w:txbxContent>
                </v:textbox>
                <v:imagedata o:title=""/>
                <w10:wrap type="square" side="both" anchorx="text" anchory="text"/>
              </v:shape>
            </w:pict>
          </mc:Fallback>
        </mc:AlternateContent>
      </w:r>
    </w:p>
    <w:sectPr>
      <w:pgSz w:w="11906" w:h="16838"/>
      <w:pgMar w:top="720" w:right="720" w:bottom="720" w:left="720" w:header="851" w:footer="992" w:gutter="0"/>
      <w:cols w:space="720"/>
      <w:textDirection w:val="lrTb"/>
      <w:docGrid w:type="lines" w:linePitch="360"/>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Century">
    <w:panose1 w:val="00000000000000000000"/>
    <w:charset w:val="00"/>
    <w:family w:val="roman"/>
    <w:notTrueType/>
    <w:pitch w:val="variable"/>
    <w:sig w:usb0="00000000" w:usb1="00000000" w:usb2="00000000" w:usb3="00000000" w:csb0="FF000000" w:csb1="00000000"/>
  </w:font>
  <w:font w:name="ＭＳ 明朝">
    <w:panose1 w:val="00000000000000000000"/>
    <w:charset w:val="80"/>
    <w:family w:val="roman"/>
    <w:notTrueType/>
    <w:pitch w:val="fixed"/>
    <w:sig w:usb0="00000000" w:usb1="00000000" w:usb2="00000000" w:usb3="00000000" w:csb0="01008200" w:csb1="00000000"/>
  </w:font>
  <w:font w:name="Times New Roman">
    <w:panose1 w:val="00000000000000000000"/>
    <w:charset w:val="00"/>
    <w:family w:val="roman"/>
    <w:notTrueType/>
    <w:pitch w:val="variable"/>
    <w:sig w:usb0="00000000" w:usb1="00000000" w:usb2="00000000" w:usb3="00000000" w:csb0="FF000000" w:csb1="00000000"/>
  </w:font>
  <w:font w:name="ＭＳ ゴシック">
    <w:panose1 w:val="00000000000000000000"/>
    <w:charset w:val="80"/>
    <w:family w:val="modern"/>
    <w:notTrueType/>
    <w:pitch w:val="fixed"/>
    <w:sig w:usb0="00000000" w:usb1="00000000" w:usb2="00000000" w:usb3="00000000" w:csb0="01008200" w:csb1="00000000"/>
  </w:font>
  <w:font w:name="Arial">
    <w:panose1 w:val="00000000000000000000"/>
    <w:charset w:val="00"/>
    <w:family w:val="swiss"/>
    <w:notTrueType/>
    <w:pitch w:val="variable"/>
    <w:sig w:usb0="00000000" w:usb1="00000000" w:usb2="00000000" w:usb3="00000000" w:csb0="FF000000" w:csb1="00000000"/>
  </w:font>
</w:fonts>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100"/>
  <w:bordersDoNotSurroundHeader/>
  <w:bordersDoNotSurroundFooter/>
  <w:defaultTabStop w:val="840"/>
  <w:hyphenationZone w:val="0"/>
  <w:defaultTableStyle w:val="21"/>
  <w:drawingGridHorizontalSpacing w:val="210"/>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dispDef/>
    <m:lMargin m:val="0"/>
    <m:rMargin m:val="0"/>
    <m:defJc m:val="centerGroup"/>
    <m:wrapIndent m:val="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Theme="minorHAnsi" w:hAnsiTheme="minorHAnsi" w:eastAsiaTheme="minorEastAsia"/>
        <w:kern w:val="2"/>
        <w:sz w:val="21"/>
      </w:rPr>
    </w:rPrDefault>
  </w:docDefaults>
  <w:style w:type="paragraph" w:styleId="0" w:default="1">
    <w:name w:val="Normal"/>
    <w:next w:val="0"/>
    <w:link w:val="0"/>
    <w:uiPriority w:val="0"/>
    <w:qFormat/>
    <w:pPr>
      <w:widowControl w:val="0"/>
      <w:jc w:val="both"/>
    </w:pPr>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character" w:styleId="15">
    <w:name w:val="footnote reference"/>
    <w:basedOn w:val="10"/>
    <w:next w:val="15"/>
    <w:link w:val="0"/>
    <w:uiPriority w:val="0"/>
    <w:semiHidden/>
    <w:rPr>
      <w:vertAlign w:val="superscript"/>
    </w:rPr>
  </w:style>
  <w:style w:type="character" w:styleId="16">
    <w:name w:val="endnote reference"/>
    <w:basedOn w:val="10"/>
    <w:next w:val="16"/>
    <w:link w:val="0"/>
    <w:uiPriority w:val="0"/>
    <w:semiHidden/>
    <w:rPr>
      <w:vertAlign w:val="superscript"/>
    </w:rPr>
  </w:style>
  <w:style w:type="paragraph" w:styleId="17">
    <w:name w:val="header"/>
    <w:basedOn w:val="0"/>
    <w:next w:val="17"/>
    <w:link w:val="18"/>
    <w:uiPriority w:val="0"/>
    <w:pPr>
      <w:tabs>
        <w:tab w:val="center" w:leader="none" w:pos="4252"/>
        <w:tab w:val="right" w:leader="none" w:pos="8504"/>
      </w:tabs>
      <w:snapToGrid w:val="0"/>
    </w:pPr>
  </w:style>
  <w:style w:type="character" w:styleId="18" w:customStyle="1">
    <w:name w:val="ヘッダー (文字)"/>
    <w:basedOn w:val="10"/>
    <w:next w:val="18"/>
    <w:link w:val="17"/>
    <w:uiPriority w:val="0"/>
  </w:style>
  <w:style w:type="paragraph" w:styleId="19">
    <w:name w:val="footer"/>
    <w:basedOn w:val="0"/>
    <w:next w:val="19"/>
    <w:link w:val="20"/>
    <w:uiPriority w:val="0"/>
    <w:pPr>
      <w:tabs>
        <w:tab w:val="center" w:leader="none" w:pos="4252"/>
        <w:tab w:val="right" w:leader="none" w:pos="8504"/>
      </w:tabs>
      <w:snapToGrid w:val="0"/>
    </w:pPr>
  </w:style>
  <w:style w:type="character" w:styleId="20" w:customStyle="1">
    <w:name w:val="フッター (文字)"/>
    <w:basedOn w:val="10"/>
    <w:next w:val="20"/>
    <w:link w:val="19"/>
    <w:uiPriority w:val="0"/>
  </w:style>
  <w:style w:type="table" w:styleId="21" w:customStyle="1">
    <w:name w:val="表（シンプル 1）"/>
    <w:basedOn w:val="11"/>
    <w:next w:val="21"/>
    <w:link w:val="0"/>
    <w:uiPriority w:val="0"/>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image" Target="media/image1.jpg" /><Relationship Id="rId6" Type="http://schemas.openxmlformats.org/officeDocument/2006/relationships/image" Target="media/image2.jpg" /><Relationship Id="rId7" Type="http://schemas.openxmlformats.org/officeDocument/2006/relationships/image" Target="media/image3.jpg" /><Relationship Id="rId8" Type="http://schemas.openxmlformats.org/officeDocument/2006/relationships/image" Target="media/image4.jpg" /><Relationship Id="rId9" Type="http://schemas.microsoft.com/office/2011/relationships/commentsExtended" Target="commentsExtended.xml" /></Relationships>
</file>

<file path=word/theme/theme1.xml><?xml version="1.0" encoding="utf-8"?>
<a:theme xmlns:a="http://schemas.openxmlformats.org/drawingml/2006/main" name="Note">
  <a:themeElements>
    <a:clrScheme name="Not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ot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No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581</TotalTime>
  <Pages>3</Pages>
  <Words>51</Words>
  <Characters>3528</Characters>
  <Application>JUST Note</Application>
  <Lines>124</Lines>
  <Paragraphs>55</Paragraphs>
  <CharactersWithSpaces>3572</CharactersWithSpaces>
  <AppVersion>4.0</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古賀邦彦</dc:creator>
  <cp:lastModifiedBy>663_樋口　安澄_議会事務局</cp:lastModifiedBy>
  <dcterms:created xsi:type="dcterms:W3CDTF">2024-06-26T03:44:00Z</dcterms:created>
  <dcterms:modified xsi:type="dcterms:W3CDTF">2024-08-21T01:34:54Z</dcterms:modified>
  <cp:revision>10</cp:revision>
</cp:coreProperties>
</file>