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様式第１１号（第６条関係）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left="0" w:leftChars="0" w:firstLine="490" w:firstLineChars="200"/>
        <w:jc w:val="left"/>
        <w:rPr>
          <w:rFonts w:hint="default"/>
        </w:rPr>
      </w:pPr>
      <w:r>
        <w:rPr>
          <w:rFonts w:hint="eastAsia"/>
        </w:rPr>
        <w:t>八女市長　　　　　　　　　　</w:t>
      </w:r>
    </w:p>
    <w:p>
      <w:pPr>
        <w:pStyle w:val="0"/>
        <w:wordWrap w:val="0"/>
        <w:ind w:leftChars="0" w:firstLine="3673" w:firstLineChars="1499"/>
        <w:jc w:val="left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wordWrap w:val="0"/>
        <w:ind w:leftChars="0" w:firstLine="4653" w:firstLineChars="1899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氏名</w:t>
      </w:r>
    </w:p>
    <w:p>
      <w:pPr>
        <w:pStyle w:val="0"/>
        <w:wordWrap w:val="0"/>
        <w:ind w:left="4898" w:leftChars="1899" w:hanging="24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（法人その他の団体にあっては、名称、事業所の所在地及び代表者の氏名）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遊休公共施設等無償譲渡申請書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</w:rPr>
        <w:t>八女市遊休公共施設等利活用促進条例第６条の規定に基づき利用施設の無償譲渡を受けたいので、八女市遊休公共施設等利活用促進条例施行規則第６条第１項の規定に基づき、関係資料を添えて下記のとおり申請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１　利用施設の概要等</w:t>
      </w:r>
    </w:p>
    <w:p>
      <w:pPr>
        <w:pStyle w:val="0"/>
        <w:ind w:firstLine="49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（１）　所在地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（２）　施設名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（３）　土地の面積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（４）　建物の面積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（５）　当初貸付日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245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２　添付資料</w:t>
      </w:r>
    </w:p>
    <w:p>
      <w:pPr>
        <w:pStyle w:val="0"/>
        <w:ind w:firstLine="49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（１）　土地の図面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（２）　建物の平面図</w:t>
      </w: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5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0</Words>
  <Characters>242</Characters>
  <Application>JUST Note</Application>
  <Lines>26</Lines>
  <Paragraphs>18</Paragraphs>
  <Company>八女市役所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2025-01-27T01:34:43Z</cp:lastPrinted>
  <dcterms:created xsi:type="dcterms:W3CDTF">2012-11-09T03:58:00Z</dcterms:created>
  <dcterms:modified xsi:type="dcterms:W3CDTF">2025-02-03T11:05:21Z</dcterms:modified>
  <cp:revision>13</cp:revision>
</cp:coreProperties>
</file>