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b w:val="1"/>
          <w:sz w:val="36"/>
        </w:rPr>
        <w:t>仕　　様　　書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１．有害鳥獣侵入防止柵　（ワイヤーメッシュ柵）</w:t>
      </w:r>
    </w:p>
    <w:p>
      <w:pPr>
        <w:pStyle w:val="0"/>
        <w:ind w:left="2450" w:leftChars="100" w:hanging="2205" w:hangingChars="900"/>
        <w:rPr>
          <w:rFonts w:hint="eastAsia" w:ascii="BIZ UDゴシック" w:hAnsi="BIZ UDゴシック" w:eastAsia="BIZ UDゴシック"/>
          <w:color w:val="FF0000"/>
        </w:rPr>
      </w:pPr>
      <w:r>
        <w:rPr>
          <w:rFonts w:hint="eastAsia" w:ascii="BIZ UDゴシック" w:hAnsi="BIZ UDゴシック" w:eastAsia="BIZ UDゴシック"/>
        </w:rPr>
        <w:t>（１）内　　容　　　</w:t>
      </w:r>
      <w:r>
        <w:rPr>
          <w:rFonts w:hint="eastAsia" w:ascii="BIZ UDゴシック" w:hAnsi="BIZ UDゴシック" w:eastAsia="BIZ UDゴシック"/>
          <w:color w:val="000000" w:themeColor="text1"/>
        </w:rPr>
        <w:t>ワイヤーメッシュ柵一式（溶接金網：１枚、支柱：１本、筋交：１本、結束線：０．３５ｍ×６本、アンカー：２本）を１セットとする。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0" w:leftChars="0" w:firstLine="245" w:firstLineChars="100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</w:rPr>
        <w:t>（２）数　　量　　　１２，０４７</w:t>
      </w:r>
      <w:r>
        <w:rPr>
          <w:rFonts w:hint="eastAsia" w:ascii="BIZ UDゴシック" w:hAnsi="BIZ UDゴシック" w:eastAsia="BIZ UDゴシック"/>
          <w:color w:val="000000" w:themeColor="text1"/>
        </w:rPr>
        <w:t>セット</w:t>
      </w:r>
    </w:p>
    <w:p>
      <w:pPr>
        <w:pStyle w:val="0"/>
        <w:ind w:left="0" w:leftChars="0" w:firstLine="245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（３）納入期限　　</w:t>
      </w:r>
      <w:r>
        <w:rPr>
          <w:rFonts w:hint="eastAsia" w:ascii="BIZ UDゴシック" w:hAnsi="BIZ UDゴシック" w:eastAsia="BIZ UDゴシック"/>
          <w:color w:val="000000" w:themeColor="text1"/>
        </w:rPr>
        <w:t>令和８年１１月２７日</w:t>
      </w:r>
      <w:r>
        <w:rPr>
          <w:rFonts w:hint="eastAsia" w:ascii="BIZ UDゴシック" w:hAnsi="BIZ UDゴシック" w:eastAsia="BIZ UDゴシック"/>
        </w:rPr>
        <w:t>（納品は協議会が指定する実施地区毎）</w:t>
      </w:r>
    </w:p>
    <w:p>
      <w:pPr>
        <w:pStyle w:val="0"/>
        <w:ind w:left="0" w:leftChars="0" w:firstLine="245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（４）納入場所　　</w:t>
      </w:r>
      <w:r>
        <w:rPr>
          <w:rFonts w:hint="eastAsia" w:ascii="BIZ UDゴシック" w:hAnsi="BIZ UDゴシック" w:eastAsia="BIZ UDゴシック"/>
          <w:color w:val="000000" w:themeColor="text1"/>
        </w:rPr>
        <w:t>八女市・みやま市・大牟田市・広川町　地内</w:t>
      </w:r>
      <w:r>
        <w:rPr>
          <w:rFonts w:hint="eastAsia" w:ascii="BIZ UDゴシック" w:hAnsi="BIZ UDゴシック" w:eastAsia="BIZ UDゴシック"/>
        </w:rPr>
        <w:t>　（協議会が指定する実施地区毎）</w:t>
      </w:r>
    </w:p>
    <w:p>
      <w:pPr>
        <w:pStyle w:val="0"/>
        <w:ind w:left="0" w:leftChars="0" w:firstLine="245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（５）</w:t>
      </w:r>
      <w:r>
        <w:rPr>
          <w:rFonts w:hint="eastAsia" w:ascii="BIZ UDゴシック" w:hAnsi="BIZ UDゴシック" w:eastAsia="BIZ UDゴシック"/>
          <w:spacing w:val="65"/>
          <w:fitText w:val="980" w:id="1"/>
        </w:rPr>
        <w:t>その</w:t>
      </w:r>
      <w:r>
        <w:rPr>
          <w:rFonts w:hint="eastAsia" w:ascii="BIZ UDゴシック" w:hAnsi="BIZ UDゴシック" w:eastAsia="BIZ UDゴシック"/>
          <w:fitText w:val="980" w:id="1"/>
        </w:rPr>
        <w:t>他</w:t>
      </w:r>
      <w:r>
        <w:rPr>
          <w:rFonts w:hint="eastAsia" w:ascii="BIZ UDゴシック" w:hAnsi="BIZ UDゴシック" w:eastAsia="BIZ UDゴシック"/>
        </w:rPr>
        <w:t>　　・　ワイヤーメッシュ柵一式には、運賃等の諸経費を含んだ単価とする。</w:t>
      </w:r>
    </w:p>
    <w:p>
      <w:pPr>
        <w:pStyle w:val="0"/>
        <w:ind w:left="0" w:leftChars="0" w:firstLine="2450" w:firstLineChars="10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・　設置者より設置方法の現地指導を求められた時やアフターサービス等について、誠意を持って対応すること。</w:t>
      </w:r>
    </w:p>
    <w:p>
      <w:pPr>
        <w:pStyle w:val="0"/>
        <w:ind w:left="0" w:leftChars="0" w:firstLine="2450" w:firstLineChars="10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・　製品納入後には、溶接金網、支柱、筋交、結束線、アンカー筋の試験成績表を提出すること。</w:t>
      </w:r>
    </w:p>
    <w:p>
      <w:pPr>
        <w:pStyle w:val="0"/>
        <w:rPr>
          <w:rFonts w:hint="eastAsia" w:ascii="BIZ UDゴシック" w:hAnsi="BIZ UDゴシック" w:eastAsia="BIZ UDゴシック"/>
          <w:b w:val="0"/>
          <w:sz w:val="24"/>
        </w:rPr>
      </w:pPr>
      <w:r>
        <w:rPr>
          <w:rFonts w:hint="eastAsia" w:ascii="BIZ UDゴシック" w:hAnsi="BIZ UDゴシック" w:eastAsia="BIZ UDゴシック"/>
          <w:b w:val="0"/>
          <w:sz w:val="24"/>
        </w:rPr>
        <w:t>２．　材　　料</w:t>
      </w:r>
    </w:p>
    <w:p>
      <w:pPr>
        <w:pStyle w:val="0"/>
        <w:rPr>
          <w:rFonts w:hint="eastAsia" w:ascii="BIZ UDゴシック" w:hAnsi="BIZ UDゴシック" w:eastAsia="BIZ UDゴシック"/>
          <w:b w:val="0"/>
          <w:sz w:val="24"/>
        </w:rPr>
      </w:pPr>
      <w:r>
        <w:rPr>
          <w:rFonts w:hint="eastAsia" w:ascii="BIZ UDゴシック" w:hAnsi="BIZ UDゴシック" w:eastAsia="BIZ UDゴシック"/>
          <w:b w:val="0"/>
          <w:sz w:val="24"/>
        </w:rPr>
        <w:t>　（１）</w:t>
      </w:r>
      <w:r>
        <w:rPr>
          <w:rFonts w:hint="eastAsia" w:ascii="BIZ UDゴシック" w:hAnsi="BIZ UDゴシック" w:eastAsia="BIZ UDゴシック"/>
          <w:b w:val="0"/>
          <w:spacing w:val="20"/>
          <w:sz w:val="24"/>
        </w:rPr>
        <w:t>溶接金網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・　溶接金網の規格等は、下記によるものとする。</w:t>
      </w:r>
    </w:p>
    <w:tbl>
      <w:tblPr>
        <w:tblStyle w:val="11"/>
        <w:tblW w:w="1440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892"/>
        <w:gridCol w:w="1323"/>
        <w:gridCol w:w="1323"/>
        <w:gridCol w:w="1323"/>
        <w:gridCol w:w="1323"/>
        <w:gridCol w:w="1323"/>
        <w:gridCol w:w="2205"/>
        <w:gridCol w:w="1253"/>
        <w:gridCol w:w="1442"/>
      </w:tblGrid>
      <w:tr>
        <w:trPr>
          <w:trHeight w:val="300" w:hRule="atLeast"/>
        </w:trPr>
        <w:tc>
          <w:tcPr>
            <w:tcW w:w="28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線材名称及び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規格・記号</w:t>
            </w:r>
          </w:p>
        </w:tc>
        <w:tc>
          <w:tcPr>
            <w:tcW w:w="13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網長さ</w:t>
            </w:r>
          </w:p>
        </w:tc>
        <w:tc>
          <w:tcPr>
            <w:tcW w:w="13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網幅</w:t>
            </w:r>
          </w:p>
        </w:tc>
        <w:tc>
          <w:tcPr>
            <w:tcW w:w="13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縦線</w:t>
            </w:r>
          </w:p>
        </w:tc>
        <w:tc>
          <w:tcPr>
            <w:tcW w:w="13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横線</w:t>
            </w:r>
          </w:p>
        </w:tc>
        <w:tc>
          <w:tcPr>
            <w:tcW w:w="13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縦網目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横網目</w:t>
            </w:r>
          </w:p>
        </w:tc>
        <w:tc>
          <w:tcPr>
            <w:tcW w:w="12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縦線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突出長</w:t>
            </w:r>
          </w:p>
        </w:tc>
        <w:tc>
          <w:tcPr>
            <w:tcW w:w="14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横線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突出長</w:t>
            </w:r>
          </w:p>
        </w:tc>
      </w:tr>
      <w:tr>
        <w:trPr>
          <w:trHeight w:val="896" w:hRule="atLeast"/>
        </w:trPr>
        <w:tc>
          <w:tcPr>
            <w:tcW w:w="28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ゴシック" w:hAnsi="BIZ UDゴシック" w:eastAsia="BIZ UDゴシック"/>
                <w:color w:val="000000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0"/>
                <w:color w:val="000000"/>
                <w:sz w:val="22"/>
                <w:u w:val="none" w:color="auto"/>
              </w:rPr>
              <w:t>溶融亜鉛メッキ丸鉄線</w:t>
            </w:r>
          </w:p>
          <w:p>
            <w:pPr>
              <w:pStyle w:val="0"/>
              <w:spacing w:line="240" w:lineRule="auto"/>
              <w:rPr>
                <w:rFonts w:hint="eastAsia" w:ascii="BIZ UDゴシック" w:hAnsi="BIZ UDゴシック" w:eastAsia="BIZ UDゴシック"/>
                <w:color w:val="000000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ＪＩＳ　Ｇ　３５４７</w:t>
            </w:r>
          </w:p>
          <w:p>
            <w:pPr>
              <w:pStyle w:val="0"/>
              <w:spacing w:line="240" w:lineRule="auto"/>
              <w:rPr>
                <w:rFonts w:hint="eastAsia" w:ascii="BIZ UDゴシック" w:hAnsi="BIZ UDゴシック" w:eastAsia="BIZ UDゴシック"/>
                <w:color w:val="FF0000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ＳＷＭＧＨ－３（Φ５．０）</w:t>
            </w:r>
          </w:p>
        </w:tc>
        <w:tc>
          <w:tcPr>
            <w:tcW w:w="13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</w:rPr>
              <w:t>2,000</w:t>
            </w:r>
            <w:r>
              <w:rPr>
                <w:rFonts w:hint="eastAsia" w:ascii="BIZ UDゴシック" w:hAnsi="BIZ UDゴシック" w:eastAsia="BIZ UDゴシック"/>
                <w:color w:val="000000"/>
              </w:rPr>
              <w:t>㎜</w:t>
            </w:r>
          </w:p>
        </w:tc>
        <w:tc>
          <w:tcPr>
            <w:tcW w:w="13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</w:rPr>
              <w:t>1,200</w:t>
            </w:r>
            <w:r>
              <w:rPr>
                <w:rFonts w:hint="eastAsia" w:ascii="BIZ UDゴシック" w:hAnsi="BIZ UDゴシック" w:eastAsia="BIZ UDゴシック"/>
                <w:color w:val="000000"/>
              </w:rPr>
              <w:t>㎜</w:t>
            </w:r>
          </w:p>
        </w:tc>
        <w:tc>
          <w:tcPr>
            <w:tcW w:w="13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</w:rPr>
              <w:t>Φ</w:t>
            </w:r>
            <w:r>
              <w:rPr>
                <w:rFonts w:hint="eastAsia" w:ascii="BIZ UDゴシック" w:hAnsi="BIZ UDゴシック" w:eastAsia="BIZ UDゴシック"/>
                <w:color w:val="000000"/>
              </w:rPr>
              <w:t>5.0</w:t>
            </w:r>
            <w:r>
              <w:rPr>
                <w:rFonts w:hint="eastAsia" w:ascii="BIZ UDゴシック" w:hAnsi="BIZ UDゴシック" w:eastAsia="BIZ UDゴシック"/>
                <w:color w:val="000000"/>
              </w:rPr>
              <w:t>×</w:t>
            </w:r>
            <w:r>
              <w:rPr>
                <w:rFonts w:hint="eastAsia" w:ascii="BIZ UDゴシック" w:hAnsi="BIZ UDゴシック" w:eastAsia="BIZ UDゴシック"/>
                <w:color w:val="000000"/>
              </w:rPr>
              <w:t>10</w:t>
            </w:r>
          </w:p>
        </w:tc>
        <w:tc>
          <w:tcPr>
            <w:tcW w:w="13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</w:rPr>
              <w:t>Φ</w:t>
            </w:r>
            <w:r>
              <w:rPr>
                <w:rFonts w:hint="eastAsia" w:ascii="BIZ UDゴシック" w:hAnsi="BIZ UDゴシック" w:eastAsia="BIZ UDゴシック"/>
                <w:color w:val="000000"/>
              </w:rPr>
              <w:t>5.0</w:t>
            </w:r>
            <w:r>
              <w:rPr>
                <w:rFonts w:hint="eastAsia" w:ascii="BIZ UDゴシック" w:hAnsi="BIZ UDゴシック" w:eastAsia="BIZ UDゴシック"/>
                <w:color w:val="000000"/>
              </w:rPr>
              <w:t>×</w:t>
            </w:r>
            <w:r>
              <w:rPr>
                <w:rFonts w:hint="eastAsia" w:ascii="BIZ UDゴシック" w:hAnsi="BIZ UDゴシック" w:eastAsia="BIZ UDゴシック"/>
                <w:color w:val="000000"/>
              </w:rPr>
              <w:t>12</w:t>
            </w:r>
          </w:p>
        </w:tc>
        <w:tc>
          <w:tcPr>
            <w:tcW w:w="13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</w:rPr>
              <w:t>218</w:t>
            </w:r>
            <w:r>
              <w:rPr>
                <w:rFonts w:hint="eastAsia" w:ascii="BIZ UDゴシック" w:hAnsi="BIZ UDゴシック" w:eastAsia="BIZ UDゴシック"/>
                <w:color w:val="000000"/>
              </w:rPr>
              <w:t>㎜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</w:rPr>
              <w:t>150</w:t>
            </w:r>
            <w:r>
              <w:rPr>
                <w:rFonts w:hint="eastAsia" w:ascii="BIZ UDゴシック" w:hAnsi="BIZ UDゴシック" w:eastAsia="BIZ UDゴシック"/>
                <w:color w:val="000000"/>
              </w:rPr>
              <w:t>㎜×</w:t>
            </w:r>
            <w:r>
              <w:rPr>
                <w:rFonts w:hint="eastAsia" w:ascii="BIZ UDゴシック" w:hAnsi="BIZ UDゴシック" w:eastAsia="BIZ UDゴシック"/>
                <w:color w:val="000000"/>
              </w:rPr>
              <w:t>4</w:t>
            </w:r>
            <w:r>
              <w:rPr>
                <w:rFonts w:hint="eastAsia" w:ascii="BIZ UDゴシック" w:hAnsi="BIZ UDゴシック" w:eastAsia="BIZ UDゴシック"/>
                <w:color w:val="000000"/>
              </w:rPr>
              <w:t>スパン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</w:rPr>
              <w:t>75</w:t>
            </w:r>
            <w:r>
              <w:rPr>
                <w:rFonts w:hint="eastAsia" w:ascii="BIZ UDゴシック" w:hAnsi="BIZ UDゴシック" w:eastAsia="BIZ UDゴシック"/>
                <w:color w:val="000000"/>
              </w:rPr>
              <w:t>㎜×</w:t>
            </w:r>
            <w:r>
              <w:rPr>
                <w:rFonts w:hint="eastAsia" w:ascii="BIZ UDゴシック" w:hAnsi="BIZ UDゴシック" w:eastAsia="BIZ UDゴシック"/>
                <w:color w:val="000000"/>
              </w:rPr>
              <w:t>7</w:t>
            </w:r>
            <w:r>
              <w:rPr>
                <w:rFonts w:hint="eastAsia" w:ascii="BIZ UDゴシック" w:hAnsi="BIZ UDゴシック" w:eastAsia="BIZ UDゴシック"/>
                <w:color w:val="000000"/>
              </w:rPr>
              <w:t>スパン</w:t>
            </w:r>
          </w:p>
        </w:tc>
        <w:tc>
          <w:tcPr>
            <w:tcW w:w="12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</w:rPr>
              <w:t>19</w:t>
            </w:r>
            <w:r>
              <w:rPr>
                <w:rFonts w:hint="eastAsia" w:ascii="BIZ UDゴシック" w:hAnsi="BIZ UDゴシック" w:eastAsia="BIZ UDゴシック"/>
                <w:color w:val="000000"/>
              </w:rPr>
              <w:t>㎜</w:t>
            </w:r>
          </w:p>
        </w:tc>
        <w:tc>
          <w:tcPr>
            <w:tcW w:w="14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</w:rPr>
              <w:t>10</w:t>
            </w:r>
            <w:r>
              <w:rPr>
                <w:rFonts w:hint="eastAsia" w:ascii="BIZ UDゴシック" w:hAnsi="BIZ UDゴシック" w:eastAsia="BIZ UDゴシック"/>
                <w:color w:val="000000"/>
              </w:rPr>
              <w:t>㎜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</w:rPr>
              <w:t>65</w:t>
            </w:r>
            <w:r>
              <w:rPr>
                <w:rFonts w:hint="eastAsia" w:ascii="BIZ UDゴシック" w:hAnsi="BIZ UDゴシック" w:eastAsia="BIZ UDゴシック"/>
                <w:color w:val="000000"/>
              </w:rPr>
              <w:t>㎜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  <w:b w:val="0"/>
          <w:sz w:val="22"/>
        </w:rPr>
      </w:pPr>
      <w:r>
        <w:rPr>
          <w:rFonts w:hint="eastAsia" w:ascii="BIZ UDゴシック" w:hAnsi="BIZ UDゴシック" w:eastAsia="BIZ UDゴシック"/>
          <w:b w:val="0"/>
          <w:sz w:val="24"/>
        </w:rPr>
        <w:t>　</w:t>
      </w:r>
      <w:r>
        <w:rPr>
          <w:rFonts w:hint="eastAsia" w:ascii="BIZ UDゴシック" w:hAnsi="BIZ UDゴシック" w:eastAsia="BIZ UDゴシック"/>
          <w:b w:val="0"/>
          <w:sz w:val="22"/>
        </w:rPr>
        <w:t>※上記仕様以外のものは、当協議会が同等品と認めたものに限る。（事前に相談が必要。）</w:t>
      </w:r>
    </w:p>
    <w:p>
      <w:pPr>
        <w:pStyle w:val="0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0"/>
          <w:sz w:val="22"/>
        </w:rPr>
        <w:t>　※メッキ処理については、</w:t>
      </w:r>
      <w:r>
        <w:rPr>
          <w:rFonts w:hint="eastAsia" w:ascii="BIZ UDゴシック" w:hAnsi="BIZ UDゴシック" w:eastAsia="BIZ UDゴシック"/>
          <w:b w:val="0"/>
          <w:sz w:val="22"/>
        </w:rPr>
        <w:t>JIS</w:t>
      </w:r>
      <w:r>
        <w:rPr>
          <w:rFonts w:hint="eastAsia" w:ascii="BIZ UDゴシック" w:hAnsi="BIZ UDゴシック" w:eastAsia="BIZ UDゴシック"/>
          <w:b w:val="0"/>
          <w:sz w:val="22"/>
        </w:rPr>
        <w:t>規格に準拠。</w:t>
      </w:r>
    </w:p>
    <w:p>
      <w:pPr>
        <w:pStyle w:val="0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（２）　支　柱</w:t>
      </w:r>
    </w:p>
    <w:p>
      <w:pPr>
        <w:pStyle w:val="0"/>
        <w:ind w:firstLine="245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･　支柱の規格等は、下記によるものとする。</w:t>
      </w:r>
    </w:p>
    <w:tbl>
      <w:tblPr>
        <w:tblStyle w:val="11"/>
        <w:tblW w:w="1459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796"/>
        <w:gridCol w:w="1960"/>
        <w:gridCol w:w="1715"/>
        <w:gridCol w:w="6125"/>
      </w:tblGrid>
      <w:tr>
        <w:trPr>
          <w:trHeight w:val="273" w:hRule="atLeast"/>
        </w:trPr>
        <w:tc>
          <w:tcPr>
            <w:tcW w:w="47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名称及び規格・記号</w:t>
            </w: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長　さ</w:t>
            </w:r>
          </w:p>
        </w:tc>
        <w:tc>
          <w:tcPr>
            <w:tcW w:w="17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外　経</w:t>
            </w:r>
          </w:p>
        </w:tc>
        <w:tc>
          <w:tcPr>
            <w:tcW w:w="6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加　工</w:t>
            </w:r>
          </w:p>
        </w:tc>
      </w:tr>
      <w:tr>
        <w:trPr>
          <w:trHeight w:val="418" w:hRule="atLeast"/>
        </w:trPr>
        <w:tc>
          <w:tcPr>
            <w:tcW w:w="47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異型棒鋼　ＳＤ２９５　Ｄ１３</w:t>
            </w: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１，５００ｍｍ</w:t>
            </w:r>
          </w:p>
        </w:tc>
        <w:tc>
          <w:tcPr>
            <w:tcW w:w="17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１３ｍｍ</w:t>
            </w:r>
          </w:p>
        </w:tc>
        <w:tc>
          <w:tcPr>
            <w:tcW w:w="6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00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0"/>
                <w:color w:val="000000"/>
                <w:sz w:val="24"/>
              </w:rPr>
              <w:t>溶融亜鉛メッキ加工（どぶづけ）（ＨＤＺ－５５以上）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0"/>
          <w:sz w:val="22"/>
        </w:rPr>
        <w:t>　※メッキ処理については、</w:t>
      </w:r>
      <w:r>
        <w:rPr>
          <w:rFonts w:hint="eastAsia" w:ascii="BIZ UDゴシック" w:hAnsi="BIZ UDゴシック" w:eastAsia="BIZ UDゴシック"/>
          <w:b w:val="0"/>
          <w:sz w:val="22"/>
        </w:rPr>
        <w:t>JIS</w:t>
      </w:r>
      <w:r>
        <w:rPr>
          <w:rFonts w:hint="eastAsia" w:ascii="BIZ UDゴシック" w:hAnsi="BIZ UDゴシック" w:eastAsia="BIZ UDゴシック"/>
          <w:b w:val="0"/>
          <w:sz w:val="22"/>
        </w:rPr>
        <w:t>規格に準拠。</w:t>
      </w:r>
    </w:p>
    <w:p>
      <w:pPr>
        <w:pStyle w:val="0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（３）　筋　交</w:t>
      </w:r>
    </w:p>
    <w:p>
      <w:pPr>
        <w:pStyle w:val="0"/>
        <w:ind w:firstLine="245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・　筋交の規格等は、下記によるものとする。</w:t>
      </w:r>
    </w:p>
    <w:tbl>
      <w:tblPr>
        <w:tblStyle w:val="11"/>
        <w:tblW w:w="1459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796"/>
        <w:gridCol w:w="1960"/>
        <w:gridCol w:w="1715"/>
        <w:gridCol w:w="6125"/>
      </w:tblGrid>
      <w:tr>
        <w:trPr>
          <w:trHeight w:val="312" w:hRule="atLeast"/>
        </w:trPr>
        <w:tc>
          <w:tcPr>
            <w:tcW w:w="47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資材名及び規格・記号</w:t>
            </w: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長　さ</w:t>
            </w:r>
          </w:p>
        </w:tc>
        <w:tc>
          <w:tcPr>
            <w:tcW w:w="17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外　経</w:t>
            </w:r>
          </w:p>
        </w:tc>
        <w:tc>
          <w:tcPr>
            <w:tcW w:w="6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加　工</w:t>
            </w:r>
          </w:p>
        </w:tc>
      </w:tr>
      <w:tr>
        <w:trPr>
          <w:trHeight w:val="388" w:hRule="atLeast"/>
        </w:trPr>
        <w:tc>
          <w:tcPr>
            <w:tcW w:w="47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異型棒鋼　ＳＤ２９５　Ｄ１３</w:t>
            </w: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１，５００ｍｍ</w:t>
            </w:r>
          </w:p>
        </w:tc>
        <w:tc>
          <w:tcPr>
            <w:tcW w:w="17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１３ｍｍ</w:t>
            </w:r>
          </w:p>
        </w:tc>
        <w:tc>
          <w:tcPr>
            <w:tcW w:w="6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  <w:color w:val="00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0"/>
                <w:color w:val="000000"/>
                <w:sz w:val="24"/>
              </w:rPr>
              <w:t>溶融亜鉛メッキ加工（どぶづけ）（ＨＤＺ－５５以上）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0"/>
          <w:sz w:val="22"/>
        </w:rPr>
        <w:t>　※メッキ処理については、</w:t>
      </w:r>
      <w:r>
        <w:rPr>
          <w:rFonts w:hint="eastAsia" w:ascii="BIZ UDゴシック" w:hAnsi="BIZ UDゴシック" w:eastAsia="BIZ UDゴシック"/>
          <w:b w:val="0"/>
          <w:sz w:val="22"/>
        </w:rPr>
        <w:t>JIS</w:t>
      </w:r>
      <w:r>
        <w:rPr>
          <w:rFonts w:hint="eastAsia" w:ascii="BIZ UDゴシック" w:hAnsi="BIZ UDゴシック" w:eastAsia="BIZ UDゴシック"/>
          <w:b w:val="0"/>
          <w:sz w:val="22"/>
        </w:rPr>
        <w:t>規格に準拠。</w:t>
      </w:r>
    </w:p>
    <w:p>
      <w:pPr>
        <w:pStyle w:val="0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（４）　結　束　線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・　結束線の規格等は、下記によるものとする。</w:t>
      </w:r>
    </w:p>
    <w:tbl>
      <w:tblPr>
        <w:tblStyle w:val="11"/>
        <w:tblW w:w="1459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710"/>
        <w:gridCol w:w="2351"/>
        <w:gridCol w:w="2695"/>
        <w:gridCol w:w="1715"/>
        <w:gridCol w:w="6125"/>
      </w:tblGrid>
      <w:tr>
        <w:trPr>
          <w:trHeight w:val="270" w:hRule="atLeast"/>
        </w:trPr>
        <w:tc>
          <w:tcPr>
            <w:tcW w:w="17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名　称</w:t>
            </w:r>
          </w:p>
        </w:tc>
        <w:tc>
          <w:tcPr>
            <w:tcW w:w="2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材　質</w:t>
            </w:r>
          </w:p>
        </w:tc>
        <w:tc>
          <w:tcPr>
            <w:tcW w:w="2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種　類</w:t>
            </w:r>
          </w:p>
        </w:tc>
        <w:tc>
          <w:tcPr>
            <w:tcW w:w="17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長　さ</w:t>
            </w:r>
          </w:p>
        </w:tc>
        <w:tc>
          <w:tcPr>
            <w:tcW w:w="6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備　　　考</w:t>
            </w:r>
          </w:p>
        </w:tc>
      </w:tr>
      <w:tr>
        <w:trPr>
          <w:trHeight w:val="587" w:hRule="atLeast"/>
        </w:trPr>
        <w:tc>
          <w:tcPr>
            <w:tcW w:w="17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00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ステンレス線</w:t>
            </w:r>
          </w:p>
        </w:tc>
        <w:tc>
          <w:tcPr>
            <w:tcW w:w="2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00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ステンレス線</w:t>
            </w:r>
          </w:p>
        </w:tc>
        <w:tc>
          <w:tcPr>
            <w:tcW w:w="2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00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＃１８（１．２㎜）</w:t>
            </w:r>
          </w:p>
        </w:tc>
        <w:tc>
          <w:tcPr>
            <w:tcW w:w="17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00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３５０ｍｍ</w:t>
            </w:r>
          </w:p>
        </w:tc>
        <w:tc>
          <w:tcPr>
            <w:tcW w:w="6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000000" w:themeColor="text1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4"/>
              </w:rPr>
              <w:t>６本（支柱４本・筋交２本）　１セット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（５）　アンカー筋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・アンカーの規格等は、下記によるものとする。</w:t>
      </w:r>
    </w:p>
    <w:tbl>
      <w:tblPr>
        <w:tblStyle w:val="11"/>
        <w:tblW w:w="1459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378"/>
        <w:gridCol w:w="2153"/>
        <w:gridCol w:w="5880"/>
        <w:gridCol w:w="3185"/>
      </w:tblGrid>
      <w:tr>
        <w:trPr>
          <w:trHeight w:val="408" w:hRule="atLeast"/>
        </w:trPr>
        <w:tc>
          <w:tcPr>
            <w:tcW w:w="3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資材名及び規格・記号</w:t>
            </w:r>
          </w:p>
        </w:tc>
        <w:tc>
          <w:tcPr>
            <w:tcW w:w="21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長　さ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加工</w:t>
            </w:r>
          </w:p>
        </w:tc>
        <w:tc>
          <w:tcPr>
            <w:tcW w:w="3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備　　　考</w:t>
            </w:r>
          </w:p>
        </w:tc>
      </w:tr>
      <w:tr>
        <w:trPr>
          <w:trHeight w:val="1015" w:hRule="atLeast"/>
        </w:trPr>
        <w:tc>
          <w:tcPr>
            <w:tcW w:w="3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4"/>
              </w:rPr>
              <w:t>ＳＤ２９５　Ｄ１３</w:t>
            </w:r>
          </w:p>
        </w:tc>
        <w:tc>
          <w:tcPr>
            <w:tcW w:w="21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FF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4"/>
              </w:rPr>
              <w:t>５００ｍｍ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0"/>
                <w:color w:val="000000" w:themeColor="text1"/>
                <w:sz w:val="22"/>
              </w:rPr>
              <w:t>溶融亜鉛メッキ加工</w:t>
            </w:r>
            <w:r>
              <w:rPr>
                <w:rFonts w:hint="eastAsia" w:ascii="BIZ UDゴシック" w:hAnsi="BIZ UDゴシック" w:eastAsia="BIZ UDゴシック"/>
                <w:b w:val="0"/>
                <w:color w:val="000000" w:themeColor="text1"/>
                <w:sz w:val="24"/>
              </w:rPr>
              <w:t>（どぶづけ）</w:t>
            </w:r>
            <w:r>
              <w:rPr>
                <w:rFonts w:hint="eastAsia" w:ascii="BIZ UDゴシック" w:hAnsi="BIZ UDゴシック" w:eastAsia="BIZ UDゴシック"/>
                <w:b w:val="0"/>
                <w:color w:val="000000" w:themeColor="text1"/>
                <w:sz w:val="22"/>
              </w:rPr>
              <w:t>（ＨＤＺ－５５以上）</w:t>
            </w:r>
          </w:p>
          <w:p>
            <w:pPr>
              <w:pStyle w:val="0"/>
              <w:ind w:firstLine="219" w:firstLineChars="100"/>
              <w:rPr>
                <w:rFonts w:hint="eastAsia" w:ascii="BIZ UDゴシック" w:hAnsi="BIZ UDゴシック" w:eastAsia="BIZ UDゴシック"/>
                <w:color w:val="000000" w:themeColor="text1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4"/>
              </w:rPr>
              <w:t>約１００ｍｍのフック曲げ加工</w:t>
            </w:r>
          </w:p>
        </w:tc>
        <w:tc>
          <w:tcPr>
            <w:tcW w:w="3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FF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4"/>
              </w:rPr>
              <w:t>２本　１セット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 w:ascii="BIZ UDゴシック" w:hAnsi="BIZ UDゴシック" w:eastAsia="BIZ UDゴシック"/>
          <w:b w:val="0"/>
          <w:sz w:val="22"/>
        </w:rPr>
        <w:t>　※メッキ処理については、</w:t>
      </w:r>
      <w:r>
        <w:rPr>
          <w:rFonts w:hint="eastAsia" w:ascii="BIZ UDゴシック" w:hAnsi="BIZ UDゴシック" w:eastAsia="BIZ UDゴシック"/>
          <w:b w:val="0"/>
          <w:sz w:val="22"/>
        </w:rPr>
        <w:t>JIS</w:t>
      </w:r>
      <w:r>
        <w:rPr>
          <w:rFonts w:hint="eastAsia" w:ascii="BIZ UDゴシック" w:hAnsi="BIZ UDゴシック" w:eastAsia="BIZ UDゴシック"/>
          <w:b w:val="0"/>
          <w:sz w:val="22"/>
        </w:rPr>
        <w:t>規格に準拠。</w:t>
      </w:r>
    </w:p>
    <w:sectPr>
      <w:pgSz w:w="16838" w:h="11906" w:orient="landscape"/>
      <w:pgMar w:top="1134" w:right="1304" w:bottom="1134" w:left="850" w:header="851" w:footer="992" w:gutter="0"/>
      <w:pgBorders w:zOrder="front" w:display="allPages" w:offsetFrom="page"/>
      <w:cols w:space="720"/>
      <w:textDirection w:val="lrTb"/>
      <w:docGrid w:type="linesAndChars" w:linePitch="458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45"/>
  <w:drawingGridVerticalSpacing w:val="2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264</TotalTime>
  <Pages>2</Pages>
  <Words>22</Words>
  <Characters>955</Characters>
  <Application>JUST Note</Application>
  <Lines>86</Lines>
  <Paragraphs>85</Paragraphs>
  <Company>八女市</Company>
  <CharactersWithSpaces>1116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1195_山口　長治_建設経済部_林業振興課_総務管理係</dc:creator>
  <cp:lastModifiedBy>1133_堀下　洋光_産業経済部_林業振興課_林政係</cp:lastModifiedBy>
  <cp:lastPrinted>2026-06-11T07:48:32Z</cp:lastPrinted>
  <dcterms:created xsi:type="dcterms:W3CDTF">2023-05-23T05:29:00Z</dcterms:created>
  <dcterms:modified xsi:type="dcterms:W3CDTF">2026-06-11T07:49:55Z</dcterms:modified>
  <cp:revision>9</cp:revision>
</cp:coreProperties>
</file>