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firstLine="0" w:firstLineChars="0"/>
        <w:rPr>
          <w:rFonts w:hint="default"/>
        </w:rPr>
      </w:pPr>
      <w:r>
        <w:rPr>
          <w:rFonts w:hint="eastAsia"/>
        </w:rPr>
        <w:t>別表第２</w:t>
      </w:r>
    </w:p>
    <w:tbl>
      <w:tblPr>
        <w:tblStyle w:val="34"/>
        <w:tblW w:w="0" w:type="auto"/>
        <w:tblInd w:w="353" w:type="dxa"/>
        <w:tblLayout w:type="fixed"/>
        <w:tblLook w:firstRow="1" w:lastRow="0" w:firstColumn="1" w:lastColumn="0" w:noHBand="0" w:noVBand="1" w:val="04A0"/>
      </w:tblPr>
      <w:tblGrid>
        <w:gridCol w:w="1470"/>
        <w:gridCol w:w="7350"/>
      </w:tblGrid>
      <w:tr>
        <w:trPr>
          <w:trHeight w:val="715" w:hRule="exac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</w:tr>
      <w:tr>
        <w:trPr>
          <w:trHeight w:val="3387" w:hRule="exact"/>
        </w:trPr>
        <w:tc>
          <w:tcPr>
            <w:tcW w:w="1470" w:type="dxa"/>
            <w:vAlign w:val="top"/>
          </w:tcPr>
          <w:p>
            <w:pPr>
              <w:pStyle w:val="0"/>
              <w:ind w:left="0" w:leftChars="0" w:firstLineChars="0"/>
              <w:rPr>
                <w:rFonts w:hint="eastAsia"/>
              </w:rPr>
            </w:pPr>
            <w:r>
              <w:rPr>
                <w:rFonts w:hint="eastAsia"/>
                <w:sz w:val="24"/>
                <w:highlight w:val="none"/>
              </w:rPr>
              <w:t>林業技術・技能等研修支援事業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ind w:left="245" w:hanging="245" w:hanging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　林業技術・技能等研修支援事業計画書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２　林業技術・技能等研修支援事業受講者名簿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３　林業技術・技能等研修支援事業経費計算書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４　事業収支予算書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５　研修受講等申込書等の写し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６　経費等の請求書又は領収書等の写し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７　</w:t>
            </w: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</w:tbl>
    <w:p>
      <w:pPr>
        <w:pStyle w:val="0"/>
        <w:kinsoku w:val="0"/>
        <w:overflowPunct w:val="0"/>
        <w:ind w:left="735" w:leftChars="200" w:hanging="245" w:hangingChars="100"/>
        <w:rPr>
          <w:rFonts w:hint="default"/>
        </w:rPr>
      </w:pPr>
      <w:bookmarkStart w:id="0" w:name="_GoBack"/>
      <w:bookmarkEnd w:id="0"/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0</Words>
  <Characters>137</Characters>
  <Application>JUST Note</Application>
  <Lines>13</Lines>
  <Paragraphs>11</Paragraphs>
  <Company>八女市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cp:lastPrinted>2022-03-18T01:30:44Z</cp:lastPrinted>
  <dcterms:created xsi:type="dcterms:W3CDTF">2022-03-16T01:36:00Z</dcterms:created>
  <dcterms:modified xsi:type="dcterms:W3CDTF">2022-06-10T05:26:31Z</dcterms:modified>
  <cp:revision>5</cp:revision>
</cp:coreProperties>
</file>