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b w:val="1"/>
          <w:sz w:val="32"/>
        </w:rPr>
      </w:pPr>
      <w:r>
        <w:rPr>
          <w:rFonts w:hint="eastAsia" w:ascii="ＭＳ 明朝" w:hAnsi="ＭＳ 明朝"/>
          <w:b w:val="1"/>
          <w:sz w:val="32"/>
        </w:rPr>
        <w:t>令和７年度</w:t>
      </w:r>
    </w:p>
    <w:p>
      <w:pPr>
        <w:pStyle w:val="0"/>
        <w:rPr>
          <w:rFonts w:hint="default" w:ascii="ＭＳ 明朝" w:hAnsi="ＭＳ 明朝"/>
          <w:b w:val="1"/>
          <w:sz w:val="32"/>
        </w:rPr>
      </w:pPr>
    </w:p>
    <w:p>
      <w:pPr>
        <w:pStyle w:val="0"/>
        <w:rPr>
          <w:rFonts w:hint="default" w:ascii="ＭＳ 明朝" w:hAnsi="ＭＳ 明朝"/>
          <w:b w:val="1"/>
          <w:sz w:val="32"/>
        </w:rPr>
      </w:pPr>
    </w:p>
    <w:p>
      <w:pPr>
        <w:pStyle w:val="0"/>
        <w:jc w:val="center"/>
        <w:rPr>
          <w:rFonts w:hint="default" w:ascii="ＭＳ 明朝" w:hAnsi="ＭＳ 明朝"/>
        </w:rPr>
      </w:pPr>
      <w:r>
        <w:rPr>
          <w:rFonts w:hint="eastAsia" w:ascii="ＭＳ 明朝" w:hAnsi="ＭＳ 明朝"/>
          <w:b w:val="1"/>
          <w:sz w:val="32"/>
        </w:rPr>
        <w:t>八女市社会福祉法人指導監査方針</w:t>
      </w:r>
    </w:p>
    <w:p>
      <w:pPr>
        <w:pStyle w:val="0"/>
        <w:jc w:val="center"/>
        <w:rPr>
          <w:rFonts w:hint="default" w:ascii="ＭＳ 明朝" w:hAnsi="ＭＳ 明朝"/>
        </w:rPr>
      </w:pPr>
    </w:p>
    <w:p>
      <w:pPr>
        <w:pStyle w:val="0"/>
        <w:jc w:val="center"/>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z w:val="28"/>
        </w:rPr>
        <w:t>八女市</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ascii="ＭＳ 明朝" w:hAnsi="ＭＳ 明朝"/>
        </w:rPr>
        <w:br w:type="page"/>
      </w:r>
      <w:r>
        <w:rPr>
          <w:rFonts w:hint="eastAsia" w:ascii="ＭＳ 明朝" w:hAnsi="ＭＳ 明朝"/>
        </w:rPr>
        <w:t>１　基本方針</w:t>
      </w:r>
    </w:p>
    <w:p>
      <w:pPr>
        <w:pStyle w:val="0"/>
        <w:ind w:left="494" w:leftChars="208" w:rightChars="0" w:firstLine="245" w:firstLineChars="103"/>
        <w:rPr>
          <w:rFonts w:hint="default" w:ascii="ＭＳ 明朝" w:hAnsi="ＭＳ 明朝"/>
          <w:color w:val="auto"/>
          <w:sz w:val="24"/>
        </w:rPr>
      </w:pPr>
      <w:r>
        <w:rPr>
          <w:rFonts w:hint="eastAsia" w:ascii="ＭＳ 明朝" w:hAnsi="ＭＳ 明朝"/>
          <w:color w:val="auto"/>
          <w:sz w:val="24"/>
        </w:rPr>
        <w:t>社会福祉法人に対する指導監査は、社会福祉法人が主に公的資金を財源に運営される極めて公共性の高い組織であることから、適正で円滑な運営が確保され、利用者に対する福祉サービスの充実が図られることを目的として、関係法令及び関係通知に基づき実施しています。</w:t>
      </w:r>
    </w:p>
    <w:p>
      <w:pPr>
        <w:pStyle w:val="0"/>
        <w:ind w:left="494" w:leftChars="208" w:rightChars="0" w:firstLine="245" w:firstLineChars="103"/>
        <w:rPr>
          <w:rFonts w:hint="default" w:ascii="ＭＳ 明朝" w:hAnsi="ＭＳ 明朝"/>
          <w:color w:val="000000"/>
          <w:sz w:val="24"/>
        </w:rPr>
      </w:pPr>
      <w:r>
        <w:rPr>
          <w:rFonts w:hint="eastAsia" w:ascii="ＭＳ 明朝" w:hAnsi="ＭＳ 明朝"/>
          <w:color w:val="auto"/>
          <w:sz w:val="24"/>
        </w:rPr>
        <w:t>このため指導監査では、</w:t>
      </w:r>
      <w:r>
        <w:rPr>
          <w:rFonts w:hint="eastAsia" w:ascii="ＭＳ 明朝" w:hAnsi="ＭＳ 明朝"/>
          <w:color w:val="auto"/>
        </w:rPr>
        <w:t>社会福祉法人指導監査実施要綱に基づき、</w:t>
      </w:r>
      <w:r>
        <w:rPr>
          <w:rFonts w:hint="default" w:ascii="ＭＳ 明朝" w:hAnsi="ＭＳ 明朝"/>
          <w:color w:val="auto"/>
          <w:sz w:val="24"/>
        </w:rPr>
        <w:t>法人の自主性・自律性を持った運営を前提とし、経営組織に対するガバナンスの強化、法人運営の透明性の確保、適正かつ公正な支出管理等、社会福祉法人が備えるべき公益性及び非営利性</w:t>
      </w:r>
      <w:r>
        <w:rPr>
          <w:rFonts w:hint="eastAsia" w:ascii="ＭＳ 明朝" w:hAnsi="ＭＳ 明朝"/>
          <w:color w:val="auto"/>
          <w:sz w:val="24"/>
        </w:rPr>
        <w:t>の確保状況</w:t>
      </w:r>
      <w:r>
        <w:rPr>
          <w:rFonts w:hint="default" w:ascii="ＭＳ 明朝" w:hAnsi="ＭＳ 明朝"/>
          <w:color w:val="auto"/>
          <w:sz w:val="24"/>
        </w:rPr>
        <w:t>に主眼を置</w:t>
      </w:r>
      <w:r>
        <w:rPr>
          <w:rFonts w:hint="eastAsia" w:ascii="ＭＳ 明朝" w:hAnsi="ＭＳ 明朝"/>
          <w:color w:val="auto"/>
          <w:sz w:val="24"/>
        </w:rPr>
        <w:t>き</w:t>
      </w:r>
      <w:r>
        <w:rPr>
          <w:rFonts w:hint="default" w:ascii="ＭＳ 明朝" w:hAnsi="ＭＳ 明朝"/>
          <w:color w:val="auto"/>
          <w:sz w:val="24"/>
        </w:rPr>
        <w:t>、指導監査</w:t>
      </w:r>
      <w:r>
        <w:rPr>
          <w:rFonts w:hint="eastAsia" w:ascii="ＭＳ 明朝" w:hAnsi="ＭＳ 明朝"/>
          <w:color w:val="auto"/>
          <w:sz w:val="24"/>
        </w:rPr>
        <w:t>を実施します。</w:t>
      </w:r>
    </w:p>
    <w:p>
      <w:pPr>
        <w:pStyle w:val="0"/>
        <w:ind w:left="494" w:leftChars="208" w:rightChars="0" w:firstLine="245" w:firstLineChars="103"/>
        <w:rPr>
          <w:rFonts w:hint="default" w:ascii="ＭＳ 明朝" w:hAnsi="ＭＳ 明朝"/>
          <w:color w:val="000000"/>
          <w:sz w:val="24"/>
        </w:rPr>
      </w:pPr>
    </w:p>
    <w:p>
      <w:pPr>
        <w:pStyle w:val="0"/>
        <w:rPr>
          <w:rFonts w:hint="default" w:ascii="ＭＳ 明朝" w:hAnsi="ＭＳ 明朝"/>
          <w:b w:val="0"/>
          <w:color w:val="auto"/>
          <w:u w:val="none"/>
        </w:rPr>
      </w:pPr>
      <w:r>
        <w:rPr>
          <w:rFonts w:hint="eastAsia" w:ascii="ＭＳ 明朝" w:hAnsi="ＭＳ 明朝"/>
          <w:b w:val="0"/>
          <w:color w:val="auto"/>
          <w:u w:val="none" w:color="auto"/>
        </w:rPr>
        <w:t>２　</w:t>
      </w:r>
      <w:r>
        <w:rPr>
          <w:rFonts w:hint="default" w:ascii="ＭＳ 明朝" w:hAnsi="ＭＳ 明朝"/>
          <w:b w:val="0"/>
          <w:color w:val="auto"/>
          <w:u w:val="none" w:color="auto"/>
        </w:rPr>
        <w:t xml:space="preserve"> </w:t>
      </w:r>
      <w:r>
        <w:rPr>
          <w:rFonts w:hint="eastAsia" w:ascii="ＭＳ 明朝" w:hAnsi="ＭＳ 明朝"/>
          <w:b w:val="0"/>
          <w:color w:val="auto"/>
          <w:u w:val="none" w:color="auto"/>
        </w:rPr>
        <w:t>指導監査重点事項</w:t>
      </w:r>
      <w:r>
        <w:rPr>
          <w:rFonts w:hint="default" w:ascii="ＭＳ 明朝" w:hAnsi="ＭＳ 明朝"/>
          <w:b w:val="0"/>
          <w:color w:val="auto"/>
          <w:u w:val="none" w:color="auto"/>
        </w:rPr>
        <w:t xml:space="preserve"> </w:t>
      </w:r>
    </w:p>
    <w:p>
      <w:pPr>
        <w:pStyle w:val="0"/>
        <w:rPr>
          <w:rFonts w:hint="default" w:ascii="ＭＳ 明朝" w:hAnsi="ＭＳ 明朝"/>
          <w:b w:val="0"/>
          <w:color w:val="auto"/>
          <w:u w:val="none"/>
          <w:bdr w:val="single" w:color="auto" w:sz="4" w:space="0"/>
        </w:rPr>
      </w:pPr>
      <w:r>
        <w:rPr>
          <w:rFonts w:hint="eastAsia" w:ascii="ＭＳ 明朝" w:hAnsi="ＭＳ 明朝"/>
          <w:b w:val="0"/>
          <w:color w:val="auto"/>
          <w:u w:val="none"/>
        </w:rPr>
        <w:t>（１）適正な法人運営の確保</w:t>
      </w:r>
    </w:p>
    <w:p>
      <w:pPr>
        <w:pStyle w:val="0"/>
        <w:ind w:left="952" w:leftChars="301" w:hanging="237" w:hangingChars="100"/>
        <w:rPr>
          <w:rFonts w:hint="default" w:ascii="ＭＳ 明朝" w:hAnsi="ＭＳ 明朝"/>
          <w:b w:val="0"/>
          <w:color w:val="auto"/>
          <w:u w:val="none"/>
        </w:rPr>
      </w:pPr>
      <w:r>
        <w:rPr>
          <w:rFonts w:hint="eastAsia" w:ascii="ＭＳ 明朝" w:hAnsi="ＭＳ 明朝"/>
          <w:b w:val="0"/>
          <w:color w:val="auto"/>
          <w:u w:val="none"/>
        </w:rPr>
        <w:t>ア　「社会福祉法人指導監査実施要綱の制定について」（平成</w:t>
      </w:r>
      <w:r>
        <w:rPr>
          <w:rFonts w:hint="default" w:ascii="ＭＳ 明朝" w:hAnsi="ＭＳ 明朝"/>
          <w:b w:val="0"/>
          <w:color w:val="auto"/>
          <w:u w:val="none"/>
        </w:rPr>
        <w:t>29</w:t>
      </w:r>
      <w:r>
        <w:rPr>
          <w:rFonts w:hint="eastAsia" w:ascii="ＭＳ 明朝" w:hAnsi="ＭＳ 明朝"/>
          <w:b w:val="0"/>
          <w:color w:val="auto"/>
          <w:u w:val="none"/>
        </w:rPr>
        <w:t>年４月</w:t>
      </w:r>
      <w:r>
        <w:rPr>
          <w:rFonts w:hint="default" w:ascii="ＭＳ 明朝" w:hAnsi="ＭＳ 明朝"/>
          <w:b w:val="0"/>
          <w:color w:val="auto"/>
          <w:u w:val="none"/>
        </w:rPr>
        <w:t>27</w:t>
      </w:r>
      <w:r>
        <w:rPr>
          <w:rFonts w:hint="eastAsia" w:ascii="ＭＳ 明朝" w:hAnsi="ＭＳ 明朝"/>
          <w:b w:val="0"/>
          <w:color w:val="auto"/>
          <w:u w:val="none"/>
        </w:rPr>
        <w:t>日付け雇児発</w:t>
      </w:r>
      <w:r>
        <w:rPr>
          <w:rFonts w:hint="default" w:ascii="ＭＳ 明朝" w:hAnsi="ＭＳ 明朝"/>
          <w:b w:val="0"/>
          <w:color w:val="auto"/>
          <w:u w:val="none"/>
        </w:rPr>
        <w:t>0427</w:t>
      </w:r>
      <w:r>
        <w:rPr>
          <w:rFonts w:hint="eastAsia" w:ascii="ＭＳ 明朝" w:hAnsi="ＭＳ 明朝"/>
          <w:b w:val="0"/>
          <w:color w:val="auto"/>
          <w:u w:val="none"/>
        </w:rPr>
        <w:t>第</w:t>
      </w:r>
      <w:r>
        <w:rPr>
          <w:rFonts w:hint="default" w:ascii="ＭＳ 明朝" w:hAnsi="ＭＳ 明朝"/>
          <w:b w:val="0"/>
          <w:color w:val="auto"/>
          <w:u w:val="none"/>
        </w:rPr>
        <w:t>7</w:t>
      </w:r>
      <w:r>
        <w:rPr>
          <w:rFonts w:hint="eastAsia" w:ascii="ＭＳ 明朝" w:hAnsi="ＭＳ 明朝"/>
          <w:b w:val="0"/>
          <w:color w:val="auto"/>
          <w:u w:val="none"/>
        </w:rPr>
        <w:t>号・社援発</w:t>
      </w:r>
      <w:r>
        <w:rPr>
          <w:rFonts w:hint="default" w:ascii="ＭＳ 明朝" w:hAnsi="ＭＳ 明朝"/>
          <w:b w:val="0"/>
          <w:color w:val="auto"/>
          <w:u w:val="none"/>
        </w:rPr>
        <w:t>0427</w:t>
      </w:r>
      <w:r>
        <w:rPr>
          <w:rFonts w:hint="eastAsia" w:ascii="ＭＳ 明朝" w:hAnsi="ＭＳ 明朝"/>
          <w:b w:val="0"/>
          <w:color w:val="auto"/>
          <w:u w:val="none"/>
        </w:rPr>
        <w:t>第</w:t>
      </w:r>
      <w:r>
        <w:rPr>
          <w:rFonts w:hint="default" w:ascii="ＭＳ 明朝" w:hAnsi="ＭＳ 明朝"/>
          <w:b w:val="0"/>
          <w:color w:val="auto"/>
          <w:u w:val="none"/>
        </w:rPr>
        <w:t>1</w:t>
      </w:r>
      <w:r>
        <w:rPr>
          <w:rFonts w:hint="eastAsia" w:ascii="ＭＳ 明朝" w:hAnsi="ＭＳ 明朝"/>
          <w:b w:val="0"/>
          <w:color w:val="auto"/>
          <w:u w:val="none"/>
        </w:rPr>
        <w:t>号・老発</w:t>
      </w:r>
      <w:r>
        <w:rPr>
          <w:rFonts w:hint="default" w:ascii="ＭＳ 明朝" w:hAnsi="ＭＳ 明朝"/>
          <w:b w:val="0"/>
          <w:color w:val="auto"/>
          <w:u w:val="none"/>
        </w:rPr>
        <w:t>0427</w:t>
      </w:r>
      <w:r>
        <w:rPr>
          <w:rFonts w:hint="eastAsia" w:ascii="ＭＳ 明朝" w:hAnsi="ＭＳ 明朝"/>
          <w:b w:val="0"/>
          <w:color w:val="auto"/>
          <w:u w:val="none"/>
        </w:rPr>
        <w:t>第</w:t>
      </w:r>
      <w:r>
        <w:rPr>
          <w:rFonts w:hint="default" w:ascii="ＭＳ 明朝" w:hAnsi="ＭＳ 明朝"/>
          <w:b w:val="0"/>
          <w:color w:val="auto"/>
          <w:u w:val="none"/>
        </w:rPr>
        <w:t>1</w:t>
      </w:r>
      <w:r>
        <w:rPr>
          <w:rFonts w:hint="eastAsia" w:ascii="ＭＳ 明朝" w:hAnsi="ＭＳ 明朝"/>
          <w:b w:val="0"/>
          <w:color w:val="auto"/>
          <w:u w:val="none"/>
        </w:rPr>
        <w:t>号厚生労働省雇用均等・児童家庭局長、社会・援護局長及び老健局長連名通知（最終改正令和</w:t>
      </w:r>
      <w:r>
        <w:rPr>
          <w:rFonts w:hint="eastAsia" w:ascii="ＭＳ 明朝" w:hAnsi="ＭＳ 明朝"/>
          <w:b w:val="0"/>
          <w:color w:val="auto"/>
          <w:u w:val="none"/>
        </w:rPr>
        <w:t>4</w:t>
      </w:r>
      <w:r>
        <w:rPr>
          <w:rFonts w:hint="eastAsia" w:ascii="ＭＳ 明朝" w:hAnsi="ＭＳ 明朝"/>
          <w:b w:val="0"/>
          <w:color w:val="auto"/>
          <w:u w:val="none"/>
        </w:rPr>
        <w:t>年</w:t>
      </w:r>
      <w:r>
        <w:rPr>
          <w:rFonts w:hint="eastAsia" w:ascii="ＭＳ 明朝" w:hAnsi="ＭＳ 明朝"/>
          <w:b w:val="0"/>
          <w:color w:val="auto"/>
          <w:u w:val="none"/>
        </w:rPr>
        <w:t>3</w:t>
      </w:r>
      <w:r>
        <w:rPr>
          <w:rFonts w:hint="eastAsia" w:ascii="ＭＳ 明朝" w:hAnsi="ＭＳ 明朝"/>
          <w:b w:val="0"/>
          <w:color w:val="auto"/>
          <w:u w:val="none"/>
        </w:rPr>
        <w:t>月</w:t>
      </w:r>
      <w:r>
        <w:rPr>
          <w:rFonts w:hint="eastAsia" w:ascii="ＭＳ 明朝" w:hAnsi="ＭＳ 明朝"/>
          <w:b w:val="0"/>
          <w:color w:val="auto"/>
          <w:u w:val="none"/>
        </w:rPr>
        <w:t>14</w:t>
      </w:r>
      <w:r>
        <w:rPr>
          <w:rFonts w:hint="eastAsia" w:ascii="ＭＳ 明朝" w:hAnsi="ＭＳ 明朝"/>
          <w:b w:val="0"/>
          <w:color w:val="auto"/>
          <w:u w:val="none"/>
        </w:rPr>
        <w:t>日））に基づき、社会福祉法人の運営が、適正に行われているか確認します。</w:t>
      </w:r>
      <w:r>
        <w:rPr>
          <w:rFonts w:hint="default" w:ascii="ＭＳ 明朝" w:hAnsi="ＭＳ 明朝"/>
          <w:b w:val="0"/>
          <w:color w:val="auto"/>
          <w:u w:val="none"/>
        </w:rPr>
        <w:t xml:space="preserve"> </w:t>
      </w:r>
    </w:p>
    <w:p>
      <w:pPr>
        <w:pStyle w:val="0"/>
        <w:ind w:left="952" w:leftChars="301" w:hanging="237" w:hangingChars="100"/>
        <w:rPr>
          <w:rFonts w:hint="default" w:ascii="ＭＳ 明朝" w:hAnsi="ＭＳ 明朝"/>
          <w:b w:val="0"/>
          <w:color w:val="auto"/>
          <w:u w:val="none"/>
        </w:rPr>
      </w:pPr>
      <w:r>
        <w:rPr>
          <w:rFonts w:hint="eastAsia" w:ascii="ＭＳ 明朝" w:hAnsi="ＭＳ 明朝"/>
          <w:b w:val="0"/>
          <w:color w:val="auto"/>
          <w:u w:val="none"/>
        </w:rPr>
        <w:t>イ　所轄庁へ届け出るべき書類及び計算書類、定款、役員等名簿をインターネットの活用によって公表しているか、その他の情報についても公表に努めているか確認します。</w:t>
      </w:r>
    </w:p>
    <w:p>
      <w:pPr>
        <w:pStyle w:val="0"/>
        <w:ind w:left="952" w:leftChars="301" w:hanging="237" w:hangingChars="100"/>
        <w:rPr>
          <w:rFonts w:hint="default" w:ascii="ＭＳ 明朝" w:hAnsi="ＭＳ 明朝"/>
          <w:b w:val="0"/>
          <w:color w:val="auto"/>
          <w:u w:val="none"/>
        </w:rPr>
      </w:pPr>
      <w:r>
        <w:rPr>
          <w:rFonts w:hint="eastAsia" w:ascii="ＭＳ 明朝" w:hAnsi="ＭＳ 明朝"/>
          <w:b w:val="0"/>
          <w:color w:val="auto"/>
          <w:u w:val="none"/>
        </w:rPr>
        <w:t>ウ　社会福祉法改正に伴う、地域における公益的な取組等が行われているか確認します。</w:t>
      </w:r>
    </w:p>
    <w:p>
      <w:pPr>
        <w:pStyle w:val="0"/>
        <w:ind w:left="715" w:leftChars="301"/>
        <w:rPr>
          <w:rFonts w:hint="default" w:ascii="ＭＳ 明朝" w:hAnsi="ＭＳ 明朝"/>
          <w:b w:val="0"/>
          <w:color w:val="auto"/>
          <w:u w:val="none"/>
        </w:rPr>
      </w:pPr>
    </w:p>
    <w:p>
      <w:pPr>
        <w:pStyle w:val="0"/>
        <w:rPr>
          <w:rFonts w:hint="default" w:ascii="ＭＳ 明朝" w:hAnsi="ＭＳ 明朝"/>
          <w:b w:val="0"/>
          <w:color w:val="auto"/>
          <w:u w:val="none" w:color="auto"/>
        </w:rPr>
      </w:pPr>
      <w:r>
        <w:rPr>
          <w:rFonts w:hint="eastAsia" w:ascii="ＭＳ 明朝" w:hAnsi="ＭＳ 明朝"/>
          <w:b w:val="0"/>
          <w:color w:val="auto"/>
          <w:u w:val="none" w:color="auto"/>
        </w:rPr>
        <w:t>（２）適切な会計管理の確保</w:t>
      </w:r>
    </w:p>
    <w:p>
      <w:pPr>
        <w:pStyle w:val="0"/>
        <w:rPr>
          <w:rFonts w:hint="default" w:ascii="ＭＳ 明朝" w:hAnsi="ＭＳ 明朝"/>
          <w:b w:val="0"/>
          <w:color w:val="auto"/>
          <w:u w:val="none" w:color="auto"/>
        </w:rPr>
      </w:pPr>
      <w:r>
        <w:rPr>
          <w:rFonts w:hint="eastAsia" w:ascii="ＭＳ 明朝" w:hAnsi="ＭＳ 明朝"/>
          <w:b w:val="0"/>
          <w:color w:val="auto"/>
          <w:u w:val="none"/>
        </w:rPr>
        <w:t>　　　</w:t>
      </w:r>
      <w:r>
        <w:rPr>
          <w:rFonts w:hint="eastAsia" w:ascii="ＭＳ 明朝" w:hAnsi="ＭＳ 明朝"/>
          <w:b w:val="0"/>
          <w:color w:val="auto"/>
          <w:u w:val="none" w:color="auto"/>
        </w:rPr>
        <w:t>ア　「社会福祉法人指導監査実施要綱の制定について」（平成</w:t>
      </w:r>
      <w:r>
        <w:rPr>
          <w:rFonts w:hint="default" w:ascii="ＭＳ 明朝" w:hAnsi="ＭＳ 明朝"/>
          <w:b w:val="0"/>
          <w:color w:val="auto"/>
          <w:u w:val="none" w:color="auto"/>
        </w:rPr>
        <w:t>29</w:t>
      </w:r>
      <w:r>
        <w:rPr>
          <w:rFonts w:hint="eastAsia" w:ascii="ＭＳ 明朝" w:hAnsi="ＭＳ 明朝"/>
          <w:b w:val="0"/>
          <w:color w:val="auto"/>
          <w:u w:val="none" w:color="auto"/>
        </w:rPr>
        <w:t>年４月</w:t>
      </w:r>
    </w:p>
    <w:p>
      <w:pPr>
        <w:pStyle w:val="0"/>
        <w:ind w:firstLine="950" w:firstLineChars="400"/>
        <w:rPr>
          <w:rFonts w:hint="default" w:ascii="ＭＳ 明朝" w:hAnsi="ＭＳ 明朝"/>
          <w:b w:val="0"/>
          <w:color w:val="auto"/>
          <w:u w:val="none" w:color="auto"/>
        </w:rPr>
      </w:pPr>
      <w:r>
        <w:rPr>
          <w:rFonts w:hint="default" w:ascii="ＭＳ 明朝" w:hAnsi="ＭＳ 明朝"/>
          <w:b w:val="0"/>
          <w:color w:val="auto"/>
          <w:u w:val="none" w:color="auto"/>
        </w:rPr>
        <w:t>27</w:t>
      </w:r>
      <w:r>
        <w:rPr>
          <w:rFonts w:hint="eastAsia" w:ascii="ＭＳ 明朝" w:hAnsi="ＭＳ 明朝"/>
          <w:b w:val="0"/>
          <w:color w:val="auto"/>
          <w:u w:val="none" w:color="auto"/>
        </w:rPr>
        <w:t>日付け雇児発</w:t>
      </w:r>
      <w:r>
        <w:rPr>
          <w:rFonts w:hint="default" w:ascii="ＭＳ 明朝" w:hAnsi="ＭＳ 明朝"/>
          <w:b w:val="0"/>
          <w:color w:val="auto"/>
          <w:u w:val="none" w:color="auto"/>
        </w:rPr>
        <w:t>0427</w:t>
      </w:r>
      <w:r>
        <w:rPr>
          <w:rFonts w:hint="eastAsia" w:ascii="ＭＳ 明朝" w:hAnsi="ＭＳ 明朝"/>
          <w:b w:val="0"/>
          <w:color w:val="auto"/>
          <w:u w:val="none" w:color="auto"/>
        </w:rPr>
        <w:t>第</w:t>
      </w:r>
      <w:r>
        <w:rPr>
          <w:rFonts w:hint="default" w:ascii="ＭＳ 明朝" w:hAnsi="ＭＳ 明朝"/>
          <w:b w:val="0"/>
          <w:color w:val="auto"/>
          <w:u w:val="none" w:color="auto"/>
        </w:rPr>
        <w:t>7</w:t>
      </w:r>
      <w:r>
        <w:rPr>
          <w:rFonts w:hint="eastAsia" w:ascii="ＭＳ 明朝" w:hAnsi="ＭＳ 明朝"/>
          <w:b w:val="0"/>
          <w:color w:val="auto"/>
          <w:u w:val="none" w:color="auto"/>
        </w:rPr>
        <w:t>号・社援発</w:t>
      </w:r>
      <w:r>
        <w:rPr>
          <w:rFonts w:hint="default" w:ascii="ＭＳ 明朝" w:hAnsi="ＭＳ 明朝"/>
          <w:b w:val="0"/>
          <w:color w:val="auto"/>
          <w:u w:val="none" w:color="auto"/>
        </w:rPr>
        <w:t>0427</w:t>
      </w:r>
      <w:r>
        <w:rPr>
          <w:rFonts w:hint="eastAsia" w:ascii="ＭＳ 明朝" w:hAnsi="ＭＳ 明朝"/>
          <w:b w:val="0"/>
          <w:color w:val="auto"/>
          <w:u w:val="none" w:color="auto"/>
        </w:rPr>
        <w:t>第</w:t>
      </w:r>
      <w:r>
        <w:rPr>
          <w:rFonts w:hint="default" w:ascii="ＭＳ 明朝" w:hAnsi="ＭＳ 明朝"/>
          <w:b w:val="0"/>
          <w:color w:val="auto"/>
          <w:u w:val="none" w:color="auto"/>
        </w:rPr>
        <w:t>1</w:t>
      </w:r>
      <w:r>
        <w:rPr>
          <w:rFonts w:hint="eastAsia" w:ascii="ＭＳ 明朝" w:hAnsi="ＭＳ 明朝"/>
          <w:b w:val="0"/>
          <w:color w:val="auto"/>
          <w:u w:val="none" w:color="auto"/>
        </w:rPr>
        <w:t>号・老発</w:t>
      </w:r>
      <w:r>
        <w:rPr>
          <w:rFonts w:hint="default" w:ascii="ＭＳ 明朝" w:hAnsi="ＭＳ 明朝"/>
          <w:b w:val="0"/>
          <w:color w:val="auto"/>
          <w:u w:val="none" w:color="auto"/>
        </w:rPr>
        <w:t>0427</w:t>
      </w:r>
      <w:r>
        <w:rPr>
          <w:rFonts w:hint="eastAsia" w:ascii="ＭＳ 明朝" w:hAnsi="ＭＳ 明朝"/>
          <w:b w:val="0"/>
          <w:color w:val="auto"/>
          <w:u w:val="none" w:color="auto"/>
        </w:rPr>
        <w:t>第</w:t>
      </w:r>
      <w:r>
        <w:rPr>
          <w:rFonts w:hint="default" w:ascii="ＭＳ 明朝" w:hAnsi="ＭＳ 明朝"/>
          <w:b w:val="0"/>
          <w:color w:val="auto"/>
          <w:u w:val="none" w:color="auto"/>
        </w:rPr>
        <w:t>1</w:t>
      </w:r>
      <w:r>
        <w:rPr>
          <w:rFonts w:hint="eastAsia" w:ascii="ＭＳ 明朝" w:hAnsi="ＭＳ 明朝"/>
          <w:b w:val="0"/>
          <w:color w:val="auto"/>
          <w:u w:val="none" w:color="auto"/>
        </w:rPr>
        <w:t>号厚生労働</w:t>
      </w:r>
    </w:p>
    <w:p>
      <w:pPr>
        <w:pStyle w:val="0"/>
        <w:ind w:firstLine="950" w:firstLineChars="400"/>
        <w:rPr>
          <w:rFonts w:hint="default" w:ascii="ＭＳ 明朝" w:hAnsi="ＭＳ 明朝"/>
          <w:b w:val="0"/>
          <w:color w:val="auto"/>
          <w:u w:val="none" w:color="auto"/>
        </w:rPr>
      </w:pPr>
      <w:r>
        <w:rPr>
          <w:rFonts w:hint="eastAsia" w:ascii="ＭＳ 明朝" w:hAnsi="ＭＳ 明朝"/>
          <w:b w:val="0"/>
          <w:color w:val="auto"/>
          <w:u w:val="none" w:color="auto"/>
        </w:rPr>
        <w:t>省雇用均等・児童家庭局長、社会・援護局長及び老健局長連名通知</w:t>
      </w:r>
    </w:p>
    <w:p>
      <w:pPr>
        <w:pStyle w:val="0"/>
        <w:ind w:firstLine="950" w:firstLineChars="400"/>
        <w:rPr>
          <w:rFonts w:hint="default" w:ascii="ＭＳ 明朝" w:hAnsi="ＭＳ 明朝"/>
          <w:b w:val="0"/>
          <w:color w:val="auto"/>
          <w:u w:val="none"/>
        </w:rPr>
      </w:pPr>
      <w:r>
        <w:rPr>
          <w:rFonts w:hint="eastAsia" w:ascii="ＭＳ 明朝" w:hAnsi="ＭＳ 明朝"/>
          <w:b w:val="0"/>
          <w:color w:val="auto"/>
          <w:u w:val="none" w:color="auto"/>
        </w:rPr>
        <w:t>（最終改正令和</w:t>
      </w:r>
      <w:r>
        <w:rPr>
          <w:rFonts w:hint="eastAsia" w:ascii="ＭＳ 明朝" w:hAnsi="ＭＳ 明朝"/>
          <w:b w:val="0"/>
          <w:color w:val="auto"/>
          <w:u w:val="none" w:color="auto"/>
        </w:rPr>
        <w:t>4</w:t>
      </w:r>
      <w:r>
        <w:rPr>
          <w:rFonts w:hint="eastAsia" w:ascii="ＭＳ 明朝" w:hAnsi="ＭＳ 明朝"/>
          <w:b w:val="0"/>
          <w:color w:val="auto"/>
          <w:u w:val="none" w:color="auto"/>
        </w:rPr>
        <w:t>年</w:t>
      </w:r>
      <w:r>
        <w:rPr>
          <w:rFonts w:hint="eastAsia" w:ascii="ＭＳ 明朝" w:hAnsi="ＭＳ 明朝"/>
          <w:b w:val="0"/>
          <w:color w:val="auto"/>
          <w:u w:val="none" w:color="auto"/>
        </w:rPr>
        <w:t>3</w:t>
      </w:r>
      <w:r>
        <w:rPr>
          <w:rFonts w:hint="eastAsia" w:ascii="ＭＳ 明朝" w:hAnsi="ＭＳ 明朝"/>
          <w:b w:val="0"/>
          <w:color w:val="auto"/>
          <w:u w:val="none" w:color="auto"/>
        </w:rPr>
        <w:t>月</w:t>
      </w:r>
      <w:r>
        <w:rPr>
          <w:rFonts w:hint="eastAsia" w:ascii="ＭＳ 明朝" w:hAnsi="ＭＳ 明朝"/>
          <w:b w:val="0"/>
          <w:color w:val="auto"/>
          <w:u w:val="none" w:color="auto"/>
        </w:rPr>
        <w:t>14</w:t>
      </w:r>
      <w:r>
        <w:rPr>
          <w:rFonts w:hint="eastAsia" w:ascii="ＭＳ 明朝" w:hAnsi="ＭＳ 明朝"/>
          <w:b w:val="0"/>
          <w:color w:val="auto"/>
          <w:u w:val="none" w:color="auto"/>
        </w:rPr>
        <w:t>日））に基づき、社会福祉法人の会計処理が</w:t>
      </w:r>
    </w:p>
    <w:p>
      <w:pPr>
        <w:pStyle w:val="0"/>
        <w:ind w:firstLine="950" w:firstLineChars="400"/>
        <w:rPr>
          <w:rFonts w:hint="default" w:ascii="ＭＳ 明朝" w:hAnsi="ＭＳ 明朝"/>
          <w:b w:val="0"/>
          <w:color w:val="auto"/>
          <w:u w:val="none"/>
        </w:rPr>
      </w:pPr>
      <w:r>
        <w:rPr>
          <w:rFonts w:hint="eastAsia" w:ascii="ＭＳ 明朝" w:hAnsi="ＭＳ 明朝"/>
          <w:b w:val="0"/>
          <w:color w:val="auto"/>
          <w:u w:val="none" w:color="auto"/>
        </w:rPr>
        <w:t>適正に行われているか確認します。</w:t>
      </w:r>
    </w:p>
    <w:p>
      <w:pPr>
        <w:pStyle w:val="0"/>
        <w:ind w:left="712" w:leftChars="300" w:firstLine="0" w:firstLineChars="0"/>
        <w:rPr>
          <w:rFonts w:hint="default"/>
          <w:b w:val="0"/>
          <w:color w:val="auto"/>
          <w:u w:val="none"/>
        </w:rPr>
      </w:pPr>
      <w:r>
        <w:rPr>
          <w:rFonts w:hint="eastAsia"/>
          <w:b w:val="0"/>
          <w:color w:val="auto"/>
          <w:u w:val="none"/>
        </w:rPr>
        <w:t>イ　社会福祉法人会計基準及び国からの諸通知を踏まえ、社会福祉法人</w:t>
      </w:r>
    </w:p>
    <w:p>
      <w:pPr>
        <w:pStyle w:val="0"/>
        <w:ind w:left="712" w:leftChars="300" w:firstLine="237" w:firstLineChars="100"/>
        <w:rPr>
          <w:rFonts w:hint="default"/>
          <w:b w:val="0"/>
          <w:color w:val="auto"/>
          <w:u w:val="none"/>
        </w:rPr>
      </w:pPr>
      <w:r>
        <w:rPr>
          <w:rFonts w:hint="eastAsia"/>
          <w:b w:val="0"/>
          <w:color w:val="auto"/>
          <w:u w:val="none"/>
        </w:rPr>
        <w:t>及び社会福祉施設の会計処理が適正に行われているか確認します。</w:t>
      </w:r>
    </w:p>
    <w:p>
      <w:pPr>
        <w:pStyle w:val="0"/>
        <w:rPr>
          <w:rFonts w:hint="default" w:ascii="ＭＳ 明朝" w:hAnsi="ＭＳ 明朝"/>
          <w:b w:val="0"/>
          <w:color w:val="auto"/>
          <w:u w:val="none"/>
        </w:rPr>
      </w:pPr>
    </w:p>
    <w:p>
      <w:pPr>
        <w:pStyle w:val="0"/>
        <w:rPr>
          <w:rFonts w:hint="default" w:ascii="ＭＳ 明朝" w:hAnsi="ＭＳ 明朝"/>
          <w:b w:val="0"/>
          <w:color w:val="auto"/>
          <w:u w:val="none"/>
        </w:rPr>
      </w:pPr>
      <w:r>
        <w:rPr>
          <w:rFonts w:hint="eastAsia" w:ascii="ＭＳ 明朝" w:hAnsi="ＭＳ 明朝"/>
          <w:b w:val="0"/>
          <w:color w:val="auto"/>
          <w:u w:val="none" w:color="auto"/>
        </w:rPr>
        <w:t>（３）利用者に対する虐待の防止に向けた取組</w:t>
      </w:r>
    </w:p>
    <w:p>
      <w:pPr>
        <w:pStyle w:val="0"/>
        <w:ind w:left="950" w:hanging="950" w:hangingChars="400"/>
        <w:rPr>
          <w:rFonts w:hint="default" w:ascii="ＭＳ 明朝" w:hAnsi="ＭＳ 明朝"/>
          <w:b w:val="0"/>
          <w:color w:val="auto"/>
          <w:u w:val="none"/>
        </w:rPr>
      </w:pPr>
      <w:r>
        <w:rPr>
          <w:rFonts w:hint="eastAsia" w:asciiTheme="minorEastAsia" w:hAnsiTheme="minorEastAsia" w:eastAsiaTheme="minorEastAsia"/>
          <w:b w:val="0"/>
          <w:color w:val="auto"/>
          <w:u w:val="none"/>
        </w:rPr>
        <w:t>　　　ア　</w:t>
      </w:r>
      <w:r>
        <w:rPr>
          <w:rFonts w:hint="eastAsia" w:ascii="ＭＳ 明朝" w:hAnsi="ＭＳ 明朝"/>
          <w:b w:val="0"/>
          <w:color w:val="auto"/>
          <w:u w:val="none"/>
        </w:rPr>
        <w:t>虐待防止のための必要な体制の整備や職員に対する人権擁護・虐待防止のための研修を行っているかについて確認します。</w:t>
      </w:r>
    </w:p>
    <w:p>
      <w:pPr>
        <w:pStyle w:val="0"/>
        <w:ind w:left="949" w:leftChars="300" w:hanging="237" w:hangingChars="100"/>
        <w:rPr>
          <w:rFonts w:hint="default" w:ascii="ＭＳ 明朝" w:hAnsi="ＭＳ 明朝"/>
          <w:b w:val="0"/>
          <w:color w:val="auto"/>
          <w:u w:val="none"/>
        </w:rPr>
      </w:pPr>
      <w:r>
        <w:rPr>
          <w:rFonts w:hint="eastAsia" w:ascii="ＭＳ 明朝" w:hAnsi="ＭＳ 明朝"/>
          <w:b w:val="0"/>
          <w:color w:val="auto"/>
          <w:u w:val="none"/>
        </w:rPr>
        <w:t>イ　</w:t>
      </w:r>
      <w:r>
        <w:rPr>
          <w:rFonts w:hint="eastAsia" w:asciiTheme="minorEastAsia" w:hAnsiTheme="minorEastAsia" w:eastAsiaTheme="minorEastAsia"/>
          <w:b w:val="0"/>
          <w:color w:val="auto"/>
          <w:u w:val="none"/>
        </w:rPr>
        <w:t>児童が入所する施設において</w:t>
      </w:r>
      <w:bookmarkStart w:id="0" w:name="_GoBack"/>
      <w:bookmarkEnd w:id="0"/>
      <w:r>
        <w:rPr>
          <w:rFonts w:hint="eastAsia" w:asciiTheme="minorEastAsia" w:hAnsiTheme="minorEastAsia" w:eastAsiaTheme="minorEastAsia"/>
          <w:b w:val="0"/>
          <w:color w:val="auto"/>
          <w:u w:val="none"/>
        </w:rPr>
        <w:t>は、子どもの意見を表明する機会を確保しているか確認します。</w:t>
      </w:r>
    </w:p>
    <w:p>
      <w:pPr>
        <w:pStyle w:val="0"/>
        <w:ind w:left="949" w:leftChars="300" w:hanging="237" w:hangingChars="100"/>
        <w:rPr>
          <w:rFonts w:hint="default" w:ascii="ＭＳ 明朝" w:hAnsi="ＭＳ 明朝"/>
          <w:b w:val="0"/>
          <w:color w:val="auto"/>
          <w:u w:val="none"/>
        </w:rPr>
      </w:pPr>
      <w:r>
        <w:rPr>
          <w:rFonts w:hint="eastAsia" w:asciiTheme="minorEastAsia" w:hAnsiTheme="minorEastAsia" w:eastAsiaTheme="minorEastAsia"/>
          <w:b w:val="0"/>
          <w:color w:val="auto"/>
          <w:u w:val="none" w:color="auto"/>
        </w:rPr>
        <w:t>ウ　園児等が通園、通所に使用する自動車を運行する場合は、車内の園児等の見落としを防止する装置の設置や乗降時の所在確認が行われているか確認します。</w:t>
      </w:r>
    </w:p>
    <w:p>
      <w:pPr>
        <w:pStyle w:val="0"/>
        <w:rPr>
          <w:rFonts w:hint="default" w:ascii="ＭＳ 明朝" w:hAnsi="ＭＳ 明朝"/>
        </w:rPr>
      </w:pPr>
      <w:r>
        <w:rPr>
          <w:rFonts w:hint="eastAsia" w:ascii="ＭＳ 明朝" w:hAnsi="ＭＳ 明朝"/>
        </w:rPr>
        <w:t>（４）防災対策の強化</w:t>
      </w:r>
    </w:p>
    <w:p>
      <w:pPr>
        <w:pStyle w:val="0"/>
        <w:ind w:left="949" w:leftChars="300" w:hanging="237" w:hangingChars="100"/>
        <w:rPr>
          <w:rFonts w:hint="default" w:ascii="ＭＳ 明朝" w:hAnsi="ＭＳ 明朝"/>
        </w:rPr>
      </w:pPr>
      <w:r>
        <w:rPr>
          <w:rFonts w:hint="eastAsia" w:ascii="ＭＳ 明朝" w:hAnsi="ＭＳ 明朝"/>
        </w:rPr>
        <w:t>ア　近年、大規模自然災害による被害が相次いで発生しています。非常災害対策として、福岡県が作成した「防災計画策定マニュアル」の活用等により、火災のほか、大規模な地震・風水害等の非常災害に関する具体的計画が整備され、避難、救出等の訓練が行われているか確認します。</w:t>
      </w:r>
    </w:p>
    <w:p>
      <w:pPr>
        <w:pStyle w:val="0"/>
        <w:ind w:left="949" w:leftChars="300" w:hanging="237" w:hangingChars="100"/>
        <w:rPr>
          <w:rFonts w:hint="default" w:ascii="ＭＳ 明朝" w:hAnsi="ＭＳ 明朝"/>
        </w:rPr>
      </w:pPr>
      <w:r>
        <w:rPr>
          <w:rFonts w:hint="eastAsia" w:ascii="ＭＳ 明朝" w:hAnsi="ＭＳ 明朝"/>
        </w:rPr>
        <w:t>イ　消防機関、地域住民との連携体制の確保、夜間等を想定した避難訓練・消火訓練・通報訓練等を実施し、利用者の安全対策に万全を期す体制が整備されているか確認します。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その他の事項</w:t>
      </w:r>
    </w:p>
    <w:p>
      <w:pPr>
        <w:pStyle w:val="0"/>
        <w:numPr>
          <w:ilvl w:val="0"/>
          <w:numId w:val="1"/>
        </w:numPr>
        <w:spacing w:line="360" w:lineRule="atLeast"/>
        <w:jc w:val="both"/>
        <w:textAlignment w:val="baseline"/>
        <w:rPr>
          <w:rFonts w:hint="default" w:ascii="ＭＳ 明朝" w:hAnsi="ＭＳ 明朝"/>
        </w:rPr>
      </w:pPr>
      <w:r>
        <w:rPr>
          <w:rFonts w:hint="eastAsia" w:ascii="ＭＳ 明朝" w:hAnsi="ＭＳ 明朝"/>
          <w:color w:val="auto"/>
        </w:rPr>
        <w:t>継続的指導を要する</w:t>
      </w:r>
      <w:r>
        <w:rPr>
          <w:rFonts w:hint="eastAsia" w:ascii="ＭＳ 明朝" w:hAnsi="ＭＳ 明朝"/>
        </w:rPr>
        <w:t>法人・事業所に対する重点指導</w:t>
      </w:r>
    </w:p>
    <w:p>
      <w:pPr>
        <w:pStyle w:val="0"/>
        <w:ind w:left="712" w:leftChars="200" w:hanging="237" w:hangingChars="100"/>
        <w:rPr>
          <w:rFonts w:hint="default" w:ascii="ＭＳ 明朝" w:hAnsi="ＭＳ 明朝"/>
        </w:rPr>
      </w:pPr>
      <w:r>
        <w:rPr>
          <w:rFonts w:hint="eastAsia" w:ascii="ＭＳ 明朝" w:hAnsi="ＭＳ 明朝"/>
        </w:rPr>
        <w:t>ア　指摘事項及び問題事項が多い法人に対しては、改善計画の提示を求め、その計画に従って、改善がなされているか随時確認するなど、重点的かつ継続的に指導を行います。</w:t>
      </w:r>
      <w:r>
        <w:rPr>
          <w:rFonts w:hint="eastAsia" w:ascii="ＭＳ 明朝" w:hAnsi="ＭＳ 明朝"/>
        </w:rPr>
        <w:t xml:space="preserve"> </w:t>
      </w:r>
    </w:p>
    <w:p>
      <w:pPr>
        <w:pStyle w:val="0"/>
        <w:ind w:left="712" w:leftChars="200" w:hanging="237" w:hangingChars="100"/>
        <w:rPr>
          <w:rFonts w:hint="default" w:ascii="ＭＳ 明朝" w:hAnsi="ＭＳ 明朝"/>
        </w:rPr>
      </w:pPr>
      <w:r>
        <w:rPr>
          <w:rFonts w:hint="eastAsia" w:ascii="ＭＳ 明朝" w:hAnsi="ＭＳ 明朝"/>
        </w:rPr>
        <w:t>イ　継続的指導によっても是正措置が講じられない場合は、その事案に応じて社会福祉法等に基づく改善命令、役員の解職勧告、業務停止命令等の処分等及び法人名等の公表を行うなど厳正に対処します。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w:t>
      </w:r>
      <w:r>
        <w:rPr>
          <w:rFonts w:hint="default" w:ascii="ＭＳ 明朝" w:hAnsi="ＭＳ 明朝"/>
        </w:rPr>
        <w:t>）</w:t>
      </w:r>
      <w:r>
        <w:rPr>
          <w:rFonts w:hint="eastAsia" w:ascii="ＭＳ 明朝" w:hAnsi="ＭＳ 明朝"/>
        </w:rPr>
        <w:t>直近の指導監査における指摘事項等の措置状況について</w:t>
      </w:r>
    </w:p>
    <w:p>
      <w:pPr>
        <w:pStyle w:val="0"/>
        <w:ind w:left="475" w:leftChars="200" w:firstLine="237" w:firstLineChars="100"/>
        <w:rPr>
          <w:rFonts w:hint="default" w:ascii="ＭＳ 明朝" w:hAnsi="ＭＳ 明朝"/>
        </w:rPr>
      </w:pPr>
      <w:r>
        <w:rPr>
          <w:rFonts w:hint="eastAsia" w:ascii="ＭＳ 明朝" w:hAnsi="ＭＳ 明朝"/>
        </w:rPr>
        <w:t>直近の指導監査において、文書指摘、口頭指摘及び助言等の事項が適正に措置及び改善されているか確認します。</w:t>
      </w:r>
    </w:p>
    <w:p>
      <w:pPr>
        <w:pStyle w:val="0"/>
        <w:rPr>
          <w:rFonts w:hint="default"/>
        </w:rPr>
      </w:pPr>
    </w:p>
    <w:p>
      <w:pPr>
        <w:pStyle w:val="0"/>
        <w:rPr>
          <w:rFonts w:hint="default"/>
        </w:rPr>
      </w:pPr>
    </w:p>
    <w:sectPr>
      <w:headerReference r:id="rId6" w:type="even"/>
      <w:footerReference r:id="rId7" w:type="even"/>
      <w:footerReference r:id="rId8" w:type="default"/>
      <w:pgSz w:w="11906" w:h="16838"/>
      <w:pgMar w:top="1701" w:right="1701" w:bottom="1134" w:left="1701" w:header="720" w:footer="720" w:gutter="0"/>
      <w:pgNumType w:start="1"/>
      <w:cols w:space="720"/>
      <w:textDirection w:val="lrTb"/>
      <w:docGrid w:type="linesAndChars" w:linePitch="341"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4"/>
      <w:rPr>
        <w:rStyle w:val="26"/>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4"/>
      <w:rPr>
        <w:rStyle w:val="2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6"/>
        <w:rFonts w:hint="default"/>
      </w:rPr>
      <w:t>12</w:t>
    </w:r>
    <w:r>
      <w:rPr>
        <w:rFonts w:hint="eastAsia"/>
      </w:rPr>
      <w:fldChar w:fldCharType="end"/>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7608656"/>
    <w:lvl w:ilvl="0" w:tplc="2AB4A7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45"/>
  <w:drawingGridVerticalSpacing w:val="458"/>
  <w:displayHorizontalDrawingGridEvery w:val="0"/>
  <w:doNotShadeFormData/>
  <w:characterSpacingControl w:val="compressPunctuation"/>
  <w:savePreviewPicture/>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paragraph" w:styleId="19">
    <w:name w:val="Balloon Text"/>
    <w:basedOn w:val="0"/>
    <w:next w:val="19"/>
    <w:link w:val="20"/>
    <w:uiPriority w:val="0"/>
    <w:semiHidden/>
    <w:rPr>
      <w:rFonts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List Paragraph"/>
    <w:basedOn w:val="0"/>
    <w:next w:val="21"/>
    <w:link w:val="0"/>
    <w:uiPriority w:val="0"/>
    <w:qFormat/>
    <w:pPr>
      <w:autoSpaceDE w:val="1"/>
      <w:autoSpaceDN w:val="1"/>
      <w:adjustRightInd w:val="1"/>
      <w:ind w:left="840" w:leftChars="400"/>
      <w:jc w:val="both"/>
    </w:pPr>
    <w:rPr>
      <w:rFonts w:ascii="Century" w:hAnsi="Century"/>
      <w:kern w:val="2"/>
      <w:sz w:val="21"/>
    </w:rPr>
  </w:style>
  <w:style w:type="paragraph" w:styleId="22">
    <w:name w:val="Note Heading"/>
    <w:basedOn w:val="0"/>
    <w:next w:val="0"/>
    <w:link w:val="23"/>
    <w:uiPriority w:val="0"/>
    <w:pPr>
      <w:autoSpaceDE w:val="1"/>
      <w:autoSpaceDN w:val="1"/>
      <w:adjustRightInd w:val="1"/>
      <w:jc w:val="center"/>
    </w:pPr>
    <w:rPr>
      <w:rFonts w:ascii="ＭＳ 明朝" w:hAnsi="ＭＳ 明朝"/>
    </w:rPr>
  </w:style>
  <w:style w:type="character" w:styleId="23" w:customStyle="1">
    <w:name w:val="記 (文字)"/>
    <w:basedOn w:val="10"/>
    <w:next w:val="23"/>
    <w:link w:val="22"/>
    <w:uiPriority w:val="0"/>
    <w:rPr>
      <w:rFonts w:ascii="ＭＳ 明朝" w:hAnsi="ＭＳ 明朝"/>
      <w:sz w:val="24"/>
    </w:rPr>
  </w:style>
  <w:style w:type="paragraph" w:styleId="24">
    <w:name w:val="Closing"/>
    <w:basedOn w:val="0"/>
    <w:next w:val="24"/>
    <w:link w:val="25"/>
    <w:uiPriority w:val="0"/>
    <w:pPr>
      <w:autoSpaceDE w:val="1"/>
      <w:autoSpaceDN w:val="1"/>
      <w:adjustRightInd w:val="1"/>
      <w:jc w:val="right"/>
    </w:pPr>
    <w:rPr>
      <w:rFonts w:ascii="ＭＳ 明朝" w:hAnsi="ＭＳ 明朝"/>
    </w:rPr>
  </w:style>
  <w:style w:type="character" w:styleId="25" w:customStyle="1">
    <w:name w:val="結語 (文字)"/>
    <w:basedOn w:val="10"/>
    <w:next w:val="25"/>
    <w:link w:val="24"/>
    <w:uiPriority w:val="0"/>
    <w:rPr>
      <w:rFonts w:ascii="ＭＳ 明朝" w:hAnsi="ＭＳ 明朝"/>
      <w:sz w:val="24"/>
    </w:rPr>
  </w:style>
  <w:style w:type="character" w:styleId="26">
    <w:name w:val="page number"/>
    <w:basedOn w:val="10"/>
    <w:next w:val="26"/>
    <w:link w:val="0"/>
    <w:uiPriority w:val="0"/>
  </w:style>
  <w:style w:type="paragraph" w:styleId="27" w:customStyle="1">
    <w:name w:val="Default"/>
    <w:next w:val="27"/>
    <w:link w:val="0"/>
    <w:uiPriority w:val="0"/>
    <w:pPr>
      <w:widowControl w:val="0"/>
      <w:autoSpaceDE w:val="0"/>
      <w:autoSpaceDN w:val="0"/>
      <w:adjustRightInd w:val="0"/>
    </w:pPr>
    <w:rPr>
      <w:rFonts w:ascii="ＭＳ 明朝" w:hAnsi="ＭＳ 明朝"/>
      <w:color w:val="00000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No Spacing"/>
    <w:next w:val="30"/>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388</TotalTime>
  <Pages>3</Pages>
  <Words>22</Words>
  <Characters>1491</Characters>
  <Application>JUST Note</Application>
  <Lines>97</Lines>
  <Paragraphs>32</Paragraphs>
  <CharactersWithSpaces>1516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PC110099：伊東　祐弥（市民福祉部福祉課福祉総務係）</dc:creator>
  <cp:lastModifiedBy>1541_野口　初美_健康福祉部_福祉課_福祉総務係</cp:lastModifiedBy>
  <cp:lastPrinted>2020-12-22T01:22:10Z</cp:lastPrinted>
  <dcterms:created xsi:type="dcterms:W3CDTF">2017-06-21T06:55:00Z</dcterms:created>
  <dcterms:modified xsi:type="dcterms:W3CDTF">2025-07-28T04:30:08Z</dcterms:modified>
  <cp:revision>15</cp:revision>
</cp:coreProperties>
</file>